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BDC67" w14:textId="14D49952" w:rsidR="00EB47C4" w:rsidRPr="00EB47C4" w:rsidRDefault="00EB47C4" w:rsidP="00EB47C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Arial" w:eastAsia="맑은 고딕" w:hAnsi="Arial" w:cs="Arial"/>
          <w:bCs/>
          <w:noProof/>
          <w:sz w:val="22"/>
          <w:lang w:eastAsia="en-GB"/>
        </w:rPr>
      </w:pPr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 xml:space="preserve">3GPP </w:t>
      </w:r>
      <w:bookmarkStart w:id="0" w:name="OLE_LINK50"/>
      <w:bookmarkStart w:id="1" w:name="OLE_LINK51"/>
      <w:bookmarkStart w:id="2" w:name="OLE_LINK52"/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>TSG-RAN WG4</w:t>
      </w:r>
      <w:bookmarkEnd w:id="0"/>
      <w:bookmarkEnd w:id="1"/>
      <w:bookmarkEnd w:id="2"/>
      <w:r w:rsidR="009419B3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 xml:space="preserve"> Meeting # 106</w:t>
      </w:r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ab/>
      </w:r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ab/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R4-2</w:t>
      </w:r>
      <w:r w:rsidR="009419B3">
        <w:rPr>
          <w:rFonts w:ascii="Arial" w:eastAsia="맑은 고딕" w:hAnsi="Arial" w:cs="Arial"/>
          <w:b/>
          <w:sz w:val="22"/>
          <w:szCs w:val="22"/>
          <w:lang w:eastAsia="en-GB"/>
        </w:rPr>
        <w:t>3</w:t>
      </w:r>
      <w:r w:rsidR="006F1CE2">
        <w:rPr>
          <w:rFonts w:ascii="Arial" w:eastAsia="맑은 고딕" w:hAnsi="Arial" w:cs="Arial"/>
          <w:b/>
          <w:sz w:val="22"/>
          <w:szCs w:val="22"/>
          <w:lang w:eastAsia="en-GB"/>
        </w:rPr>
        <w:t>02502</w:t>
      </w:r>
    </w:p>
    <w:p w14:paraId="5158B2A0" w14:textId="77777777" w:rsidR="009419B3" w:rsidRPr="009419B3" w:rsidRDefault="009419B3" w:rsidP="009419B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Arial" w:eastAsia="맑은 고딕" w:hAnsi="Arial"/>
          <w:b/>
          <w:noProof/>
          <w:sz w:val="22"/>
          <w:szCs w:val="22"/>
          <w:lang w:eastAsia="en-GB"/>
        </w:rPr>
      </w:pPr>
      <w:r w:rsidRPr="009419B3">
        <w:rPr>
          <w:rFonts w:ascii="Arial" w:eastAsia="맑은 고딕" w:hAnsi="Arial"/>
          <w:b/>
          <w:noProof/>
          <w:sz w:val="22"/>
          <w:szCs w:val="22"/>
          <w:lang w:eastAsia="en-GB"/>
        </w:rPr>
        <w:t>Athens, Greece, 27</w:t>
      </w:r>
      <w:r w:rsidRPr="009419B3">
        <w:rPr>
          <w:rFonts w:ascii="Arial" w:eastAsia="맑은 고딕" w:hAnsi="Arial"/>
          <w:b/>
          <w:noProof/>
          <w:sz w:val="22"/>
          <w:szCs w:val="22"/>
          <w:vertAlign w:val="superscript"/>
          <w:lang w:eastAsia="en-GB"/>
        </w:rPr>
        <w:t>th</w:t>
      </w:r>
      <w:r w:rsidRPr="009419B3"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 February – 3</w:t>
      </w:r>
      <w:r w:rsidRPr="009419B3">
        <w:rPr>
          <w:rFonts w:ascii="Arial" w:eastAsia="맑은 고딕" w:hAnsi="Arial"/>
          <w:b/>
          <w:noProof/>
          <w:sz w:val="22"/>
          <w:szCs w:val="22"/>
          <w:vertAlign w:val="superscript"/>
          <w:lang w:eastAsia="en-GB"/>
        </w:rPr>
        <w:t>rd</w:t>
      </w:r>
      <w:r w:rsidRPr="009419B3"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 March 2023</w:t>
      </w:r>
    </w:p>
    <w:p w14:paraId="2C735C36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Arial" w:eastAsia="맑은 고딕" w:hAnsi="Arial" w:cs="Arial"/>
          <w:lang w:eastAsia="en-GB"/>
        </w:rPr>
      </w:pPr>
    </w:p>
    <w:p w14:paraId="60A54E65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Title:</w:t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ab/>
        <w:t>[</w:t>
      </w:r>
      <w:r w:rsidRPr="00EB47C4">
        <w:rPr>
          <w:rFonts w:ascii="Arial" w:eastAsia="맑은 고딕" w:hAnsi="Arial" w:cs="Arial" w:hint="eastAsia"/>
          <w:b/>
          <w:sz w:val="22"/>
          <w:szCs w:val="22"/>
          <w:lang w:eastAsia="ko-KR"/>
        </w:rPr>
        <w:t>D</w:t>
      </w:r>
      <w:r w:rsidRPr="00EB47C4">
        <w:rPr>
          <w:rFonts w:ascii="Arial" w:eastAsia="맑은 고딕" w:hAnsi="Arial" w:cs="Arial"/>
          <w:b/>
          <w:sz w:val="22"/>
          <w:szCs w:val="22"/>
          <w:lang w:eastAsia="ko-KR"/>
        </w:rPr>
        <w:t xml:space="preserve">raft] Reply </w:t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LS on UE power limitation for STxMP in FR2</w:t>
      </w:r>
    </w:p>
    <w:p w14:paraId="40BD5D2C" w14:textId="3B6F172A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3" w:name="OLE_LINK57"/>
      <w:bookmarkStart w:id="4" w:name="OLE_LINK58"/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Response to: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r w:rsidR="00CA3E89" w:rsidRPr="00CA3E89">
        <w:rPr>
          <w:rFonts w:ascii="Arial" w:eastAsia="맑은 고딕" w:hAnsi="Arial" w:cs="Arial"/>
          <w:b/>
          <w:bCs/>
          <w:sz w:val="22"/>
          <w:szCs w:val="22"/>
          <w:lang w:eastAsia="en-GB"/>
        </w:rPr>
        <w:t>(R4-2211516_ R1-2205639) LS on UE power limitation for STxMP in FR2</w:t>
      </w:r>
    </w:p>
    <w:p w14:paraId="3BAC2AB7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Release: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Rel-18</w:t>
      </w:r>
    </w:p>
    <w:bookmarkEnd w:id="5"/>
    <w:bookmarkEnd w:id="6"/>
    <w:bookmarkEnd w:id="7"/>
    <w:p w14:paraId="56EF7E21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Work Item: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proofErr w:type="spellStart"/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>NR_MIMO_evo_DL_UL</w:t>
      </w:r>
      <w:proofErr w:type="spellEnd"/>
    </w:p>
    <w:p w14:paraId="3CC6950D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</w:p>
    <w:p w14:paraId="2950DE21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Source:</w:t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ab/>
        <w:t>RAN4</w:t>
      </w:r>
    </w:p>
    <w:p w14:paraId="1E6659A1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To: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RAN1</w:t>
      </w:r>
    </w:p>
    <w:p w14:paraId="57892D75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8" w:name="OLE_LINK45"/>
      <w:bookmarkStart w:id="9" w:name="OLE_LINK46"/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Cc: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</w:p>
    <w:bookmarkEnd w:id="8"/>
    <w:bookmarkEnd w:id="9"/>
    <w:p w14:paraId="44A1D5A5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Cs/>
          <w:lang w:eastAsia="en-GB"/>
        </w:rPr>
      </w:pPr>
    </w:p>
    <w:p w14:paraId="0F8DE340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Contact person: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Taekhoon Kim</w:t>
      </w:r>
    </w:p>
    <w:p w14:paraId="5153CC97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Cs/>
          <w:lang w:eastAsia="en-GB"/>
        </w:rPr>
      </w:pP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hyperlink r:id="rId10" w:history="1">
        <w:r w:rsidRPr="00EB47C4">
          <w:rPr>
            <w:rFonts w:ascii="Arial" w:eastAsia="맑은 고딕" w:hAnsi="Arial" w:cs="Arial"/>
            <w:b/>
            <w:bCs/>
            <w:color w:val="0000FF"/>
            <w:sz w:val="22"/>
            <w:szCs w:val="22"/>
            <w:u w:val="single"/>
            <w:lang w:eastAsia="en-GB"/>
          </w:rPr>
          <w:t>kuhn.kim@samsung.com</w:t>
        </w:r>
      </w:hyperlink>
    </w:p>
    <w:p w14:paraId="16DC9B7E" w14:textId="77777777" w:rsidR="00EB47C4" w:rsidRPr="00996FC2" w:rsidRDefault="00EB47C4" w:rsidP="00996FC2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 w:rsidRPr="00996FC2">
        <w:rPr>
          <w:rFonts w:eastAsia="맑은 고딕"/>
          <w:lang w:val="en-GB" w:eastAsia="en-GB"/>
        </w:rPr>
        <w:t>1</w:t>
      </w:r>
      <w:r w:rsidRPr="00996FC2">
        <w:rPr>
          <w:rFonts w:eastAsia="맑은 고딕"/>
          <w:lang w:val="en-GB" w:eastAsia="en-GB"/>
        </w:rPr>
        <w:tab/>
        <w:t>Overall description</w:t>
      </w:r>
    </w:p>
    <w:p w14:paraId="4B8728D0" w14:textId="77777777" w:rsidR="00996FC2" w:rsidRPr="00491E54" w:rsidRDefault="00996FC2" w:rsidP="00491E54">
      <w:pPr>
        <w:rPr>
          <w:lang w:eastAsia="zh-CN"/>
        </w:rPr>
      </w:pPr>
      <w:r w:rsidRPr="00491E54">
        <w:rPr>
          <w:lang w:eastAsia="zh-CN"/>
        </w:rPr>
        <w:t xml:space="preserve">RAN4 would like to thank RAN1 for the LS on UE power limitation for STxMP in FR2. </w:t>
      </w:r>
    </w:p>
    <w:p w14:paraId="1B3584F0" w14:textId="78E76D40" w:rsidR="00996FC2" w:rsidRPr="009419B3" w:rsidRDefault="00996FC2" w:rsidP="00491E54">
      <w:pPr>
        <w:rPr>
          <w:lang w:eastAsia="zh-CN"/>
        </w:rPr>
      </w:pPr>
      <w:r w:rsidRPr="00491E54">
        <w:rPr>
          <w:lang w:eastAsia="zh-CN"/>
        </w:rPr>
        <w:t xml:space="preserve">Since </w:t>
      </w:r>
      <w:r w:rsidRPr="00491E54">
        <w:rPr>
          <w:rFonts w:hint="eastAsia"/>
          <w:lang w:eastAsia="zh-CN"/>
        </w:rPr>
        <w:t xml:space="preserve">RAN4 </w:t>
      </w:r>
      <w:r w:rsidRPr="00491E54">
        <w:rPr>
          <w:lang w:eastAsia="zh-CN"/>
        </w:rPr>
        <w:t xml:space="preserve">has not defined the concept of “panel” unfortunately, following answers </w:t>
      </w:r>
      <w:r w:rsidR="00223F35" w:rsidRPr="00491E54">
        <w:rPr>
          <w:lang w:eastAsia="zh-CN"/>
        </w:rPr>
        <w:t xml:space="preserve">are provided </w:t>
      </w:r>
      <w:r w:rsidRPr="00491E54">
        <w:rPr>
          <w:lang w:eastAsia="zh-CN"/>
        </w:rPr>
        <w:t xml:space="preserve">based on earlier RAN1 </w:t>
      </w:r>
      <w:r w:rsidR="009419B3">
        <w:rPr>
          <w:lang w:eastAsia="zh-CN"/>
        </w:rPr>
        <w:t xml:space="preserve">assumption as below, which requires </w:t>
      </w:r>
      <w:r w:rsidR="002D0AC3">
        <w:rPr>
          <w:lang w:eastAsia="zh-CN"/>
        </w:rPr>
        <w:t>further confirmation by RAN1:</w:t>
      </w:r>
      <w:r w:rsidR="009419B3">
        <w:rPr>
          <w:lang w:eastAsia="zh-CN"/>
        </w:rPr>
        <w:t xml:space="preserve"> </w:t>
      </w:r>
    </w:p>
    <w:p w14:paraId="6F39A8B3" w14:textId="77777777" w:rsidR="00996FC2" w:rsidRPr="009419B3" w:rsidRDefault="00996FC2" w:rsidP="00996FC2">
      <w:pPr>
        <w:spacing w:after="0"/>
        <w:ind w:leftChars="200" w:left="400"/>
        <w:textAlignment w:val="center"/>
        <w:rPr>
          <w:bCs/>
          <w:lang w:val="en-US"/>
        </w:rPr>
      </w:pPr>
      <w:r w:rsidRPr="009419B3" w:rsidDel="002205CA">
        <w:rPr>
          <w:rFonts w:eastAsiaTheme="minorEastAsia"/>
          <w:lang w:eastAsia="zh-CN"/>
        </w:rPr>
        <w:t xml:space="preserve"> </w:t>
      </w:r>
      <w:r w:rsidRPr="009419B3">
        <w:rPr>
          <w:bCs/>
          <w:lang w:val="en-US"/>
        </w:rPr>
        <w:t xml:space="preserve">‘Panel’ is defined as one or multiple as combination of below depending on different UE implementation: </w:t>
      </w:r>
    </w:p>
    <w:p w14:paraId="1209E01A" w14:textId="77777777" w:rsidR="00996FC2" w:rsidRPr="009419B3" w:rsidRDefault="00996FC2" w:rsidP="00996FC2">
      <w:pPr>
        <w:numPr>
          <w:ilvl w:val="0"/>
          <w:numId w:val="23"/>
        </w:numPr>
        <w:spacing w:after="0" w:line="240" w:lineRule="auto"/>
        <w:ind w:leftChars="200" w:left="760"/>
        <w:jc w:val="left"/>
        <w:textAlignment w:val="center"/>
        <w:rPr>
          <w:bCs/>
          <w:lang w:val="en-US"/>
        </w:rPr>
      </w:pPr>
      <w:r w:rsidRPr="009419B3">
        <w:rPr>
          <w:bCs/>
          <w:lang w:val="en-US"/>
        </w:rPr>
        <w:t xml:space="preserve">Unit of antenna group to control beam independently </w:t>
      </w:r>
    </w:p>
    <w:p w14:paraId="1FE70FB4" w14:textId="77777777" w:rsidR="00996FC2" w:rsidRPr="009419B3" w:rsidRDefault="00996FC2" w:rsidP="00996FC2">
      <w:pPr>
        <w:numPr>
          <w:ilvl w:val="1"/>
          <w:numId w:val="23"/>
        </w:numPr>
        <w:spacing w:after="0" w:line="240" w:lineRule="auto"/>
        <w:ind w:leftChars="380" w:left="1120"/>
        <w:jc w:val="left"/>
        <w:textAlignment w:val="center"/>
        <w:rPr>
          <w:bCs/>
          <w:lang w:val="en-US"/>
        </w:rPr>
      </w:pPr>
      <w:r w:rsidRPr="009419B3">
        <w:rPr>
          <w:bCs/>
          <w:lang w:val="en-US"/>
        </w:rPr>
        <w:t>Within a panel, one beam can be selected and used for UL transmission (or DL Reception).</w:t>
      </w:r>
    </w:p>
    <w:p w14:paraId="7E522016" w14:textId="77777777" w:rsidR="00996FC2" w:rsidRPr="009419B3" w:rsidRDefault="00996FC2" w:rsidP="00996FC2">
      <w:pPr>
        <w:numPr>
          <w:ilvl w:val="1"/>
          <w:numId w:val="23"/>
        </w:numPr>
        <w:spacing w:after="0" w:line="240" w:lineRule="auto"/>
        <w:ind w:leftChars="380" w:left="1120"/>
        <w:jc w:val="left"/>
        <w:textAlignment w:val="center"/>
        <w:rPr>
          <w:bCs/>
          <w:lang w:val="en-US"/>
        </w:rPr>
      </w:pPr>
      <w:r w:rsidRPr="009419B3">
        <w:rPr>
          <w:bCs/>
          <w:lang w:val="en-US"/>
        </w:rPr>
        <w:t>Across different panels, multiple beams (each selected per panel) may be used for UL transmission (or DL Reception)</w:t>
      </w:r>
    </w:p>
    <w:p w14:paraId="2FA5F8EF" w14:textId="77777777" w:rsidR="00996FC2" w:rsidRPr="009419B3" w:rsidRDefault="00996FC2" w:rsidP="00996FC2">
      <w:pPr>
        <w:numPr>
          <w:ilvl w:val="1"/>
          <w:numId w:val="23"/>
        </w:numPr>
        <w:spacing w:after="0" w:line="240" w:lineRule="auto"/>
        <w:ind w:leftChars="380" w:left="1120"/>
        <w:jc w:val="left"/>
        <w:textAlignment w:val="center"/>
        <w:rPr>
          <w:bCs/>
          <w:lang w:val="en-US"/>
        </w:rPr>
      </w:pPr>
      <w:r w:rsidRPr="009419B3">
        <w:rPr>
          <w:bCs/>
          <w:lang w:val="en-US"/>
        </w:rPr>
        <w:t>‘Beam’ is assumed to mean spatial filter associated with transmission or reception</w:t>
      </w:r>
    </w:p>
    <w:p w14:paraId="0D4BB5EE" w14:textId="77777777" w:rsidR="00996FC2" w:rsidRPr="009419B3" w:rsidRDefault="00996FC2" w:rsidP="00996FC2">
      <w:pPr>
        <w:numPr>
          <w:ilvl w:val="0"/>
          <w:numId w:val="23"/>
        </w:numPr>
        <w:spacing w:after="0" w:line="240" w:lineRule="auto"/>
        <w:ind w:leftChars="200" w:left="760"/>
        <w:jc w:val="left"/>
        <w:textAlignment w:val="center"/>
        <w:rPr>
          <w:bCs/>
          <w:lang w:val="en-US"/>
        </w:rPr>
      </w:pPr>
      <w:r w:rsidRPr="009419B3">
        <w:rPr>
          <w:bCs/>
          <w:lang w:val="en-US"/>
        </w:rPr>
        <w:t>Unit of antenna group to control its transmission power</w:t>
      </w:r>
    </w:p>
    <w:p w14:paraId="022D9674" w14:textId="4831093A" w:rsidR="00996FC2" w:rsidRPr="009419B3" w:rsidRDefault="00996FC2" w:rsidP="00846CFA">
      <w:pPr>
        <w:numPr>
          <w:ilvl w:val="0"/>
          <w:numId w:val="23"/>
        </w:numPr>
        <w:spacing w:after="0" w:line="240" w:lineRule="auto"/>
        <w:ind w:leftChars="200" w:left="760"/>
        <w:jc w:val="left"/>
        <w:textAlignment w:val="center"/>
        <w:rPr>
          <w:rFonts w:eastAsia="DengXian"/>
          <w:lang w:eastAsia="zh-CN"/>
        </w:rPr>
      </w:pPr>
      <w:r w:rsidRPr="009419B3">
        <w:rPr>
          <w:bCs/>
          <w:lang w:val="en-US"/>
        </w:rPr>
        <w:t>Unit of antenna group to have a common UL timing</w:t>
      </w:r>
    </w:p>
    <w:p w14:paraId="1C3BC559" w14:textId="77777777" w:rsidR="00491E54" w:rsidRPr="009419B3" w:rsidRDefault="00491E54" w:rsidP="00491E54">
      <w:pPr>
        <w:spacing w:after="0" w:line="240" w:lineRule="auto"/>
        <w:jc w:val="left"/>
        <w:textAlignment w:val="center"/>
        <w:rPr>
          <w:rFonts w:eastAsia="DengXian"/>
          <w:lang w:eastAsia="zh-CN"/>
        </w:rPr>
      </w:pPr>
    </w:p>
    <w:p w14:paraId="29F19CC2" w14:textId="77777777" w:rsidR="00996FC2" w:rsidRDefault="00996FC2" w:rsidP="00996FC2">
      <w:pPr>
        <w:tabs>
          <w:tab w:val="left" w:pos="3807"/>
          <w:tab w:val="center" w:pos="4932"/>
        </w:tabs>
        <w:spacing w:beforeLines="100" w:before="240" w:afterLines="50" w:after="120"/>
        <w:ind w:leftChars="100" w:left="200"/>
        <w:rPr>
          <w:i/>
          <w:color w:val="000000" w:themeColor="text1"/>
          <w:sz w:val="21"/>
          <w:szCs w:val="22"/>
          <w:lang w:eastAsia="zh-CN"/>
        </w:rPr>
      </w:pPr>
      <w:r w:rsidRPr="00E1120C">
        <w:rPr>
          <w:b/>
          <w:bCs/>
          <w:i/>
          <w:color w:val="000000" w:themeColor="text1"/>
          <w:sz w:val="21"/>
          <w:szCs w:val="22"/>
          <w:lang w:eastAsia="zh-CN"/>
        </w:rPr>
        <w:t>Question 1</w:t>
      </w:r>
      <w:r w:rsidRPr="00E1120C">
        <w:rPr>
          <w:i/>
          <w:color w:val="000000" w:themeColor="text1"/>
          <w:sz w:val="21"/>
          <w:szCs w:val="22"/>
          <w:lang w:eastAsia="zh-CN"/>
        </w:rPr>
        <w:t>: From RAN4 perspective, is Assumption 1 is feasible?</w:t>
      </w:r>
    </w:p>
    <w:p w14:paraId="64EDA797" w14:textId="1544922A" w:rsidR="00996FC2" w:rsidRDefault="00996FC2" w:rsidP="00996FC2">
      <w:pPr>
        <w:rPr>
          <w:lang w:eastAsia="zh-CN"/>
        </w:rPr>
      </w:pPr>
      <w:r>
        <w:rPr>
          <w:lang w:eastAsia="zh-CN"/>
        </w:rPr>
        <w:t>Answer: Yes.</w:t>
      </w:r>
    </w:p>
    <w:p w14:paraId="0C433EB9" w14:textId="77777777" w:rsidR="00996FC2" w:rsidRPr="00E1120C" w:rsidRDefault="00996FC2" w:rsidP="00996FC2">
      <w:pPr>
        <w:tabs>
          <w:tab w:val="left" w:pos="3807"/>
          <w:tab w:val="center" w:pos="4932"/>
        </w:tabs>
        <w:spacing w:beforeLines="100" w:before="240" w:afterLines="50" w:after="120"/>
        <w:ind w:leftChars="100" w:left="200"/>
        <w:rPr>
          <w:i/>
          <w:color w:val="000000" w:themeColor="text1"/>
          <w:sz w:val="21"/>
          <w:szCs w:val="22"/>
          <w:lang w:eastAsia="zh-CN"/>
        </w:rPr>
      </w:pPr>
      <w:r w:rsidRPr="00E1120C">
        <w:rPr>
          <w:b/>
          <w:bCs/>
          <w:i/>
          <w:color w:val="000000" w:themeColor="text1"/>
          <w:sz w:val="21"/>
          <w:szCs w:val="22"/>
          <w:lang w:eastAsia="zh-CN"/>
        </w:rPr>
        <w:t>Question 2</w:t>
      </w:r>
      <w:r w:rsidRPr="00E1120C">
        <w:rPr>
          <w:i/>
          <w:color w:val="000000" w:themeColor="text1"/>
          <w:sz w:val="21"/>
          <w:szCs w:val="22"/>
          <w:lang w:eastAsia="zh-CN"/>
        </w:rPr>
        <w:t>: From RAN4 perspective, is Assumption 2 is feasible?</w:t>
      </w:r>
    </w:p>
    <w:p w14:paraId="030DB71E" w14:textId="190CA5E2" w:rsidR="00996FC2" w:rsidRDefault="00996FC2" w:rsidP="00996FC2">
      <w:pPr>
        <w:rPr>
          <w:lang w:eastAsia="zh-CN"/>
        </w:rPr>
      </w:pPr>
      <w:r>
        <w:rPr>
          <w:lang w:eastAsia="zh-CN"/>
        </w:rPr>
        <w:t xml:space="preserve">Answer: Yes. </w:t>
      </w:r>
    </w:p>
    <w:p w14:paraId="4036ABCD" w14:textId="77777777" w:rsidR="00996FC2" w:rsidRPr="00E1120C" w:rsidRDefault="00996FC2" w:rsidP="00996FC2">
      <w:pPr>
        <w:tabs>
          <w:tab w:val="left" w:pos="3807"/>
          <w:tab w:val="center" w:pos="4932"/>
        </w:tabs>
        <w:spacing w:beforeLines="100" w:before="240" w:afterLines="50" w:after="120"/>
        <w:ind w:leftChars="100" w:left="200"/>
        <w:rPr>
          <w:i/>
          <w:color w:val="000000" w:themeColor="text1"/>
          <w:sz w:val="21"/>
          <w:szCs w:val="22"/>
          <w:lang w:eastAsia="zh-CN"/>
        </w:rPr>
      </w:pPr>
      <w:r w:rsidRPr="00E1120C">
        <w:rPr>
          <w:b/>
          <w:bCs/>
          <w:i/>
          <w:color w:val="000000" w:themeColor="text1"/>
          <w:sz w:val="21"/>
          <w:szCs w:val="22"/>
          <w:lang w:eastAsia="zh-CN"/>
        </w:rPr>
        <w:t>Question 3:</w:t>
      </w:r>
      <w:r w:rsidRPr="00E1120C">
        <w:rPr>
          <w:i/>
          <w:color w:val="000000" w:themeColor="text1"/>
          <w:sz w:val="21"/>
          <w:szCs w:val="22"/>
          <w:lang w:eastAsia="zh-CN"/>
        </w:rPr>
        <w:t xml:space="preserve"> In either of Assumption1 or Assumption 2,</w:t>
      </w:r>
      <w:r w:rsidRPr="00E1120C">
        <w:rPr>
          <w:rFonts w:hint="eastAsia"/>
          <w:i/>
          <w:color w:val="000000" w:themeColor="text1"/>
          <w:sz w:val="21"/>
          <w:szCs w:val="22"/>
          <w:lang w:eastAsia="zh-CN"/>
        </w:rPr>
        <w:t xml:space="preserve"> </w:t>
      </w:r>
      <w:r w:rsidRPr="00E1120C">
        <w:rPr>
          <w:i/>
          <w:color w:val="000000" w:themeColor="text1"/>
          <w:sz w:val="21"/>
          <w:szCs w:val="22"/>
          <w:lang w:eastAsia="zh-CN"/>
        </w:rPr>
        <w:t>whether the total power limitation</w:t>
      </w:r>
      <w:r w:rsidRPr="00E1120C">
        <w:rPr>
          <w:i/>
          <w:sz w:val="21"/>
          <w:szCs w:val="22"/>
          <w:lang w:eastAsia="zh-CN"/>
        </w:rPr>
        <w:t xml:space="preserve"> </w:t>
      </w:r>
      <w:r w:rsidRPr="00E1120C">
        <w:rPr>
          <w:i/>
          <w:color w:val="000000" w:themeColor="text1"/>
          <w:sz w:val="21"/>
          <w:szCs w:val="22"/>
          <w:lang w:eastAsia="zh-CN"/>
        </w:rPr>
        <w:t>per UE over</w:t>
      </w:r>
      <w:r w:rsidRPr="00E1120C">
        <w:rPr>
          <w:rFonts w:hint="eastAsia"/>
          <w:i/>
          <w:color w:val="000000" w:themeColor="text1"/>
          <w:sz w:val="21"/>
          <w:szCs w:val="22"/>
          <w:lang w:eastAsia="zh-CN"/>
        </w:rPr>
        <w:t xml:space="preserve"> </w:t>
      </w:r>
      <w:r w:rsidRPr="00E1120C">
        <w:rPr>
          <w:i/>
          <w:color w:val="000000" w:themeColor="text1"/>
          <w:sz w:val="21"/>
          <w:szCs w:val="22"/>
          <w:lang w:eastAsia="zh-CN"/>
        </w:rPr>
        <w:t>all</w:t>
      </w:r>
      <w:r w:rsidRPr="00E1120C">
        <w:rPr>
          <w:rFonts w:hint="eastAsia"/>
          <w:i/>
          <w:color w:val="000000" w:themeColor="text1"/>
          <w:sz w:val="21"/>
          <w:szCs w:val="22"/>
          <w:lang w:eastAsia="zh-CN"/>
        </w:rPr>
        <w:t xml:space="preserve"> </w:t>
      </w:r>
      <w:r w:rsidRPr="00E1120C">
        <w:rPr>
          <w:i/>
          <w:color w:val="000000" w:themeColor="text1"/>
          <w:sz w:val="21"/>
          <w:szCs w:val="22"/>
          <w:lang w:eastAsia="zh-CN"/>
        </w:rPr>
        <w:t>UE panels used for STxMP</w:t>
      </w:r>
      <w:r w:rsidRPr="00E1120C">
        <w:rPr>
          <w:rFonts w:hint="eastAsia"/>
          <w:i/>
          <w:color w:val="000000" w:themeColor="text1"/>
          <w:sz w:val="21"/>
          <w:szCs w:val="22"/>
          <w:lang w:eastAsia="zh-CN"/>
        </w:rPr>
        <w:t xml:space="preserve"> </w:t>
      </w:r>
      <w:r w:rsidRPr="00E1120C">
        <w:rPr>
          <w:i/>
          <w:color w:val="000000" w:themeColor="text1"/>
          <w:sz w:val="21"/>
          <w:szCs w:val="22"/>
          <w:lang w:eastAsia="zh-CN"/>
        </w:rPr>
        <w:t>or the sum of per-panel power limitation for STxMP can be different from (greater than) the existing power limitation for a given power class?</w:t>
      </w:r>
    </w:p>
    <w:p w14:paraId="0C69B045" w14:textId="77777777" w:rsidR="00996FC2" w:rsidRDefault="00996FC2" w:rsidP="00996FC2">
      <w:pPr>
        <w:rPr>
          <w:lang w:val="en-US"/>
        </w:rPr>
      </w:pPr>
      <w:r>
        <w:rPr>
          <w:lang w:eastAsia="zh-CN"/>
        </w:rPr>
        <w:t xml:space="preserve">Answer: </w:t>
      </w:r>
      <w:r>
        <w:rPr>
          <w:lang w:val="en-US"/>
        </w:rPr>
        <w:t xml:space="preserve">RAN4 confirm that existing UE RF requirements are framed so standards compliance implies regulation compliance (clause 6.5x in TS38.101-2). </w:t>
      </w:r>
    </w:p>
    <w:p w14:paraId="73018283" w14:textId="393B5926" w:rsidR="00996FC2" w:rsidRDefault="00996FC2" w:rsidP="00491E54">
      <w:pPr>
        <w:rPr>
          <w:b/>
          <w:bCs/>
          <w:i/>
          <w:color w:val="000000" w:themeColor="text1"/>
          <w:sz w:val="21"/>
          <w:szCs w:val="22"/>
          <w:lang w:eastAsia="zh-CN"/>
        </w:rPr>
      </w:pPr>
      <w:r>
        <w:rPr>
          <w:lang w:val="en-US"/>
        </w:rPr>
        <w:t xml:space="preserve">For any additional limitation like </w:t>
      </w:r>
      <w:r w:rsidRPr="00CE3659">
        <w:rPr>
          <w:lang w:val="en-US"/>
        </w:rPr>
        <w:t>the sum over all panels of the per-panel power limitation for STxMP</w:t>
      </w:r>
      <w:r>
        <w:rPr>
          <w:lang w:val="en-US"/>
        </w:rPr>
        <w:t xml:space="preserve">, would be defined in RAN4 if </w:t>
      </w:r>
      <w:r w:rsidR="00E472FC">
        <w:rPr>
          <w:lang w:val="en-US"/>
        </w:rPr>
        <w:t>necessary,</w:t>
      </w:r>
      <w:r>
        <w:rPr>
          <w:lang w:val="en-US"/>
        </w:rPr>
        <w:t xml:space="preserve"> after the WI started in RAN4.</w:t>
      </w:r>
    </w:p>
    <w:p w14:paraId="1BF8CBC3" w14:textId="77777777" w:rsidR="00996FC2" w:rsidRPr="00E1120C" w:rsidRDefault="00996FC2" w:rsidP="00996FC2">
      <w:pPr>
        <w:tabs>
          <w:tab w:val="left" w:pos="3807"/>
          <w:tab w:val="center" w:pos="4932"/>
        </w:tabs>
        <w:spacing w:beforeLines="100" w:before="240" w:afterLines="50" w:after="120"/>
        <w:ind w:leftChars="100" w:left="200"/>
        <w:rPr>
          <w:i/>
          <w:color w:val="000000" w:themeColor="text1"/>
          <w:sz w:val="21"/>
          <w:szCs w:val="22"/>
          <w:lang w:eastAsia="zh-CN"/>
        </w:rPr>
      </w:pPr>
      <w:r w:rsidRPr="00E1120C">
        <w:rPr>
          <w:b/>
          <w:bCs/>
          <w:i/>
          <w:color w:val="000000" w:themeColor="text1"/>
          <w:sz w:val="21"/>
          <w:szCs w:val="22"/>
          <w:lang w:eastAsia="zh-CN"/>
        </w:rPr>
        <w:t>Question 4:</w:t>
      </w:r>
      <w:r w:rsidRPr="00E1120C">
        <w:rPr>
          <w:i/>
          <w:color w:val="000000" w:themeColor="text1"/>
          <w:sz w:val="21"/>
          <w:szCs w:val="22"/>
          <w:lang w:eastAsia="zh-CN"/>
        </w:rPr>
        <w:t xml:space="preserve"> If both Assumption 1 and Assumption 2 are feasible, whether both assumptions can/shall be applied to a same UE, and what is the relationship between the per-panel power limitation and total power limitation if </w:t>
      </w:r>
      <w:r w:rsidRPr="00E1120C">
        <w:rPr>
          <w:i/>
          <w:color w:val="000000" w:themeColor="text1"/>
          <w:sz w:val="21"/>
          <w:szCs w:val="22"/>
          <w:lang w:eastAsia="zh-CN"/>
        </w:rPr>
        <w:lastRenderedPageBreak/>
        <w:t>both are applied (e.g., the sum of per-panel power limitation can be larger than the total power limitation per UE, or should be always the same)?</w:t>
      </w:r>
    </w:p>
    <w:p w14:paraId="32ADA82B" w14:textId="5A5393E9" w:rsidR="00996FC2" w:rsidRDefault="00996FC2" w:rsidP="00996FC2">
      <w:pPr>
        <w:rPr>
          <w:lang w:eastAsia="zh-CN"/>
        </w:rPr>
      </w:pPr>
      <w:r>
        <w:rPr>
          <w:lang w:eastAsia="zh-CN"/>
        </w:rPr>
        <w:t xml:space="preserve">Answer: </w:t>
      </w:r>
      <w:r>
        <w:rPr>
          <w:rFonts w:hint="eastAsia"/>
          <w:lang w:eastAsia="zh-CN"/>
        </w:rPr>
        <w:t>I</w:t>
      </w:r>
      <w:r>
        <w:rPr>
          <w:lang w:eastAsia="zh-CN"/>
        </w:rPr>
        <w:t>t is believed that both assumptions are feasible, and both assumptions shall be applied to a same UE. The per-panel power limitation would be defined</w:t>
      </w:r>
      <w:r w:rsidR="00F53CB3" w:rsidRPr="00F53CB3">
        <w:rPr>
          <w:lang w:eastAsia="zh-CN"/>
        </w:rPr>
        <w:t xml:space="preserve"> </w:t>
      </w:r>
      <w:r w:rsidR="00F53CB3">
        <w:rPr>
          <w:lang w:eastAsia="zh-CN"/>
        </w:rPr>
        <w:t xml:space="preserve">in latter stage </w:t>
      </w:r>
      <w:r>
        <w:rPr>
          <w:lang w:eastAsia="zh-CN"/>
        </w:rPr>
        <w:t xml:space="preserve">if </w:t>
      </w:r>
      <w:r w:rsidR="00E472FC">
        <w:rPr>
          <w:lang w:eastAsia="zh-CN"/>
        </w:rPr>
        <w:t>necessary,</w:t>
      </w:r>
      <w:r>
        <w:rPr>
          <w:lang w:eastAsia="zh-CN"/>
        </w:rPr>
        <w:t xml:space="preserve"> and the per-UE power limitation should be applicable at all the time.</w:t>
      </w:r>
      <w:r w:rsidR="00491E54">
        <w:rPr>
          <w:lang w:eastAsia="zh-CN"/>
        </w:rPr>
        <w:t xml:space="preserve"> ‘Limitation’ here applies to regulatory compliance rather than a configured power requirement.</w:t>
      </w:r>
    </w:p>
    <w:p w14:paraId="76A6B3AA" w14:textId="11E94B15" w:rsidR="00996FC2" w:rsidRPr="00491E54" w:rsidRDefault="00491E54" w:rsidP="00491E54">
      <w:pPr>
        <w:rPr>
          <w:rFonts w:eastAsia="DengXian" w:cs="Arial"/>
          <w:lang w:eastAsia="zh-CN"/>
        </w:rPr>
      </w:pPr>
      <w:r w:rsidRPr="0090401F">
        <w:rPr>
          <w:lang w:eastAsia="zh-CN"/>
        </w:rPr>
        <w:t>Additionally, RAN4 has agreed that ‘Panel’ shall not be explicitly used in a requirement to ensure maximum flexibility for different UE implementations.</w:t>
      </w:r>
    </w:p>
    <w:p w14:paraId="224F4883" w14:textId="77777777" w:rsidR="00EB47C4" w:rsidRPr="00996FC2" w:rsidRDefault="00EB47C4" w:rsidP="00996FC2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 w:rsidRPr="00996FC2">
        <w:rPr>
          <w:rFonts w:eastAsia="맑은 고딕"/>
          <w:lang w:val="en-GB" w:eastAsia="en-GB"/>
        </w:rPr>
        <w:t>2</w:t>
      </w:r>
      <w:r w:rsidRPr="00996FC2">
        <w:rPr>
          <w:rFonts w:eastAsia="맑은 고딕"/>
          <w:lang w:val="en-GB" w:eastAsia="en-GB"/>
        </w:rPr>
        <w:tab/>
        <w:t>Actions</w:t>
      </w:r>
    </w:p>
    <w:p w14:paraId="569D9D5C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lang w:eastAsia="en-GB"/>
        </w:rPr>
      </w:pPr>
      <w:r w:rsidRPr="00EB47C4">
        <w:rPr>
          <w:rFonts w:ascii="Arial" w:eastAsia="맑은 고딕" w:hAnsi="Arial" w:cs="Arial"/>
          <w:b/>
          <w:lang w:eastAsia="en-GB"/>
        </w:rPr>
        <w:t>To RAN1</w:t>
      </w:r>
    </w:p>
    <w:p w14:paraId="77AAAF1B" w14:textId="680E21A9" w:rsidR="00EB47C4" w:rsidRPr="00EB47C4" w:rsidRDefault="00EB47C4" w:rsidP="00EB47C4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jc w:val="left"/>
        <w:textAlignment w:val="baseline"/>
        <w:rPr>
          <w:rFonts w:ascii="Arial" w:eastAsia="맑은 고딕" w:hAnsi="Arial" w:cs="Arial"/>
          <w:lang w:eastAsia="en-GB"/>
        </w:rPr>
      </w:pPr>
      <w:r w:rsidRPr="00EB47C4">
        <w:rPr>
          <w:rFonts w:ascii="Arial" w:eastAsia="맑은 고딕" w:hAnsi="Arial" w:cs="Arial"/>
          <w:b/>
          <w:color w:val="000000"/>
          <w:lang w:eastAsia="en-GB"/>
        </w:rPr>
        <w:t xml:space="preserve">ACTION: </w:t>
      </w:r>
      <w:r w:rsidRPr="00EB47C4">
        <w:rPr>
          <w:rFonts w:ascii="Arial" w:eastAsia="맑은 고딕" w:hAnsi="Arial" w:cs="Arial"/>
          <w:b/>
          <w:color w:val="000000"/>
          <w:lang w:eastAsia="en-GB"/>
        </w:rPr>
        <w:tab/>
      </w:r>
      <w:r w:rsidR="00D80193" w:rsidRPr="00D80193">
        <w:rPr>
          <w:rFonts w:eastAsia="맑은 고딕"/>
          <w:color w:val="000000"/>
          <w:lang w:eastAsia="en-GB"/>
        </w:rPr>
        <w:t>RAN4 respectfully asks RAN1 to take the above answers into account</w:t>
      </w:r>
      <w:r w:rsidR="002D0AC3">
        <w:rPr>
          <w:rFonts w:eastAsia="맑은 고딕"/>
          <w:color w:val="000000"/>
          <w:lang w:eastAsia="en-GB"/>
        </w:rPr>
        <w:t xml:space="preserve">, which is based on </w:t>
      </w:r>
      <w:r w:rsidR="002D0AC3" w:rsidRPr="00491E54">
        <w:rPr>
          <w:lang w:eastAsia="zh-CN"/>
        </w:rPr>
        <w:t xml:space="preserve">earlier RAN1 </w:t>
      </w:r>
      <w:r w:rsidR="002D0AC3">
        <w:rPr>
          <w:lang w:eastAsia="zh-CN"/>
        </w:rPr>
        <w:t>assumption of ‘panel’ that requires further confirmation by RAN1</w:t>
      </w:r>
      <w:r w:rsidRPr="00EB47C4">
        <w:rPr>
          <w:rFonts w:eastAsia="맑은 고딕"/>
          <w:color w:val="000000"/>
          <w:lang w:eastAsia="en-GB"/>
        </w:rPr>
        <w:t>.</w:t>
      </w:r>
    </w:p>
    <w:p w14:paraId="6A0C9318" w14:textId="77777777" w:rsidR="00EB47C4" w:rsidRPr="00996FC2" w:rsidRDefault="00EB47C4" w:rsidP="00996FC2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 w:rsidRPr="00996FC2">
        <w:rPr>
          <w:rFonts w:eastAsia="맑은 고딕"/>
          <w:lang w:val="en-GB" w:eastAsia="en-GB"/>
        </w:rPr>
        <w:t>3</w:t>
      </w:r>
      <w:r w:rsidRPr="00996FC2">
        <w:rPr>
          <w:rFonts w:eastAsia="맑은 고딕"/>
          <w:lang w:val="en-GB" w:eastAsia="en-GB"/>
        </w:rPr>
        <w:tab/>
        <w:t>Dates of next TSG RAN WG 4 meetings</w:t>
      </w:r>
    </w:p>
    <w:p w14:paraId="090AF760" w14:textId="77777777" w:rsidR="002D0AC3" w:rsidRPr="00EB47C4" w:rsidRDefault="002D0AC3" w:rsidP="002D0AC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lang w:eastAsia="en-GB"/>
        </w:rPr>
      </w:pPr>
      <w:bookmarkStart w:id="10" w:name="OLE_LINK53"/>
      <w:bookmarkStart w:id="11" w:name="OLE_LINK54"/>
      <w:r w:rsidRPr="00EB47C4">
        <w:rPr>
          <w:rFonts w:eastAsia="맑은 고딕"/>
          <w:lang w:eastAsia="en-GB"/>
        </w:rPr>
        <w:t>3GPP RAN4#10</w:t>
      </w:r>
      <w:r>
        <w:rPr>
          <w:rFonts w:eastAsia="맑은 고딕"/>
          <w:lang w:eastAsia="en-GB"/>
        </w:rPr>
        <w:t>6-bis-e</w:t>
      </w:r>
      <w:r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ab/>
        <w:t>17</w:t>
      </w:r>
      <w:r w:rsidRPr="00EB2778">
        <w:rPr>
          <w:rFonts w:eastAsia="맑은 고딕"/>
          <w:vertAlign w:val="superscript"/>
          <w:lang w:eastAsia="en-GB"/>
        </w:rPr>
        <w:t>th</w:t>
      </w:r>
      <w:r>
        <w:rPr>
          <w:rFonts w:eastAsia="맑은 고딕"/>
          <w:lang w:eastAsia="en-GB"/>
        </w:rPr>
        <w:t xml:space="preserve"> </w:t>
      </w:r>
      <w:r w:rsidRPr="00EB47C4">
        <w:rPr>
          <w:rFonts w:eastAsia="맑은 고딕"/>
          <w:lang w:eastAsia="en-GB"/>
        </w:rPr>
        <w:t xml:space="preserve">– </w:t>
      </w:r>
      <w:r>
        <w:rPr>
          <w:rFonts w:eastAsia="맑은 고딕"/>
          <w:lang w:eastAsia="en-GB"/>
        </w:rPr>
        <w:t>26</w:t>
      </w:r>
      <w:r w:rsidRPr="00EB2778">
        <w:rPr>
          <w:rFonts w:eastAsia="맑은 고딕"/>
          <w:vertAlign w:val="superscript"/>
          <w:lang w:eastAsia="en-GB"/>
        </w:rPr>
        <w:t>th</w:t>
      </w:r>
      <w:r>
        <w:rPr>
          <w:rFonts w:eastAsia="맑은 고딕"/>
          <w:lang w:eastAsia="en-GB"/>
        </w:rPr>
        <w:t xml:space="preserve"> April</w:t>
      </w:r>
      <w:r w:rsidRPr="00EB47C4">
        <w:rPr>
          <w:rFonts w:eastAsia="맑은 고딕"/>
          <w:lang w:eastAsia="en-GB"/>
        </w:rPr>
        <w:t xml:space="preserve"> 202</w:t>
      </w:r>
      <w:r>
        <w:rPr>
          <w:rFonts w:eastAsia="맑은 고딕"/>
          <w:lang w:eastAsia="en-GB"/>
        </w:rPr>
        <w:t>3</w:t>
      </w:r>
      <w:r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ab/>
        <w:t>Electronic</w:t>
      </w:r>
    </w:p>
    <w:bookmarkEnd w:id="10"/>
    <w:bookmarkEnd w:id="11"/>
    <w:p w14:paraId="04C0D374" w14:textId="77777777" w:rsidR="002D0AC3" w:rsidRPr="00EB47C4" w:rsidRDefault="002D0AC3" w:rsidP="002D0AC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lang w:eastAsia="en-GB"/>
        </w:rPr>
      </w:pPr>
      <w:r w:rsidRPr="00EB47C4">
        <w:rPr>
          <w:rFonts w:eastAsia="맑은 고딕"/>
          <w:lang w:eastAsia="en-GB"/>
        </w:rPr>
        <w:t>3GPP RAN4#10</w:t>
      </w:r>
      <w:r>
        <w:rPr>
          <w:rFonts w:eastAsia="맑은 고딕"/>
          <w:lang w:eastAsia="en-GB"/>
        </w:rPr>
        <w:t>7</w:t>
      </w:r>
      <w:r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ab/>
        <w:t>22</w:t>
      </w:r>
      <w:r w:rsidRPr="0032024F">
        <w:rPr>
          <w:rFonts w:eastAsia="맑은 고딕"/>
          <w:vertAlign w:val="superscript"/>
          <w:lang w:eastAsia="en-GB"/>
        </w:rPr>
        <w:t>nd</w:t>
      </w:r>
      <w:r>
        <w:rPr>
          <w:rFonts w:eastAsia="맑은 고딕"/>
          <w:lang w:eastAsia="en-GB"/>
        </w:rPr>
        <w:t xml:space="preserve"> </w:t>
      </w:r>
      <w:r w:rsidRPr="00EB47C4">
        <w:rPr>
          <w:rFonts w:eastAsia="맑은 고딕"/>
          <w:lang w:eastAsia="en-GB"/>
        </w:rPr>
        <w:t xml:space="preserve">– </w:t>
      </w:r>
      <w:r>
        <w:rPr>
          <w:rFonts w:eastAsia="맑은 고딕"/>
          <w:lang w:eastAsia="en-GB"/>
        </w:rPr>
        <w:t>26</w:t>
      </w:r>
      <w:r w:rsidRPr="00EB2778">
        <w:rPr>
          <w:rFonts w:eastAsia="맑은 고딕"/>
          <w:vertAlign w:val="superscript"/>
          <w:lang w:eastAsia="en-GB"/>
        </w:rPr>
        <w:t>th</w:t>
      </w:r>
      <w:r>
        <w:rPr>
          <w:rFonts w:eastAsia="맑은 고딕"/>
          <w:lang w:eastAsia="en-GB"/>
        </w:rPr>
        <w:t xml:space="preserve"> May</w:t>
      </w:r>
      <w:r w:rsidRPr="00EB47C4">
        <w:rPr>
          <w:rFonts w:eastAsia="맑은 고딕"/>
          <w:lang w:eastAsia="en-GB"/>
        </w:rPr>
        <w:t xml:space="preserve"> 202</w:t>
      </w:r>
      <w:r>
        <w:rPr>
          <w:rFonts w:eastAsia="맑은 고딕"/>
          <w:lang w:eastAsia="en-GB"/>
        </w:rPr>
        <w:t>3</w:t>
      </w:r>
      <w:r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ab/>
        <w:t>Incheon, Korea</w:t>
      </w:r>
    </w:p>
    <w:p w14:paraId="6BB9DE91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lang w:eastAsia="en-GB"/>
        </w:rPr>
      </w:pPr>
    </w:p>
    <w:p w14:paraId="31ECC926" w14:textId="77777777" w:rsidR="002306AA" w:rsidRPr="00EB47C4" w:rsidRDefault="002306AA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eastAsia="zh-CN"/>
        </w:rPr>
      </w:pPr>
    </w:p>
    <w:sectPr w:rsidR="002306AA" w:rsidRPr="00EB47C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21505" w14:textId="77777777" w:rsidR="00230E83" w:rsidRDefault="00230E83" w:rsidP="00FC2656">
      <w:pPr>
        <w:spacing w:after="0" w:line="240" w:lineRule="auto"/>
      </w:pPr>
      <w:r>
        <w:separator/>
      </w:r>
    </w:p>
  </w:endnote>
  <w:endnote w:type="continuationSeparator" w:id="0">
    <w:p w14:paraId="2082171A" w14:textId="77777777" w:rsidR="00230E83" w:rsidRDefault="00230E83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10EED" w14:textId="77777777" w:rsidR="00230E83" w:rsidRDefault="00230E83" w:rsidP="00FC2656">
      <w:pPr>
        <w:spacing w:after="0" w:line="240" w:lineRule="auto"/>
      </w:pPr>
      <w:r>
        <w:separator/>
      </w:r>
    </w:p>
  </w:footnote>
  <w:footnote w:type="continuationSeparator" w:id="0">
    <w:p w14:paraId="0E109012" w14:textId="77777777" w:rsidR="00230E83" w:rsidRDefault="00230E83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4FF0"/>
    <w:multiLevelType w:val="multilevel"/>
    <w:tmpl w:val="05954F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9305F"/>
    <w:multiLevelType w:val="hybridMultilevel"/>
    <w:tmpl w:val="2266EDB4"/>
    <w:lvl w:ilvl="0" w:tplc="FA54F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9BF726B"/>
    <w:multiLevelType w:val="hybridMultilevel"/>
    <w:tmpl w:val="A344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A777A"/>
    <w:multiLevelType w:val="hybridMultilevel"/>
    <w:tmpl w:val="B14C479C"/>
    <w:lvl w:ilvl="0" w:tplc="963C1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097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AFA08">
      <w:start w:val="27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4D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0B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AF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C6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B2B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2E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3D244D"/>
    <w:multiLevelType w:val="multilevel"/>
    <w:tmpl w:val="760E7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67E0080"/>
    <w:multiLevelType w:val="multilevel"/>
    <w:tmpl w:val="467E008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2E28D3"/>
    <w:multiLevelType w:val="hybridMultilevel"/>
    <w:tmpl w:val="EF5EA6CA"/>
    <w:lvl w:ilvl="0" w:tplc="8382B81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4580A33"/>
    <w:multiLevelType w:val="hybridMultilevel"/>
    <w:tmpl w:val="D1261F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0543C0D"/>
    <w:multiLevelType w:val="multilevel"/>
    <w:tmpl w:val="60543C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AB159BE"/>
    <w:multiLevelType w:val="hybridMultilevel"/>
    <w:tmpl w:val="35C06BEA"/>
    <w:lvl w:ilvl="0" w:tplc="49C473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9CC8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1443C2">
      <w:start w:val="2709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02C4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0763D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EAA5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A0C80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0A43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A8D0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6BC655A3"/>
    <w:multiLevelType w:val="hybridMultilevel"/>
    <w:tmpl w:val="37EE06D4"/>
    <w:lvl w:ilvl="0" w:tplc="4B5C5D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967F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6C96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F8EE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706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8255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9CD7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CCC9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DEA1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78C45151"/>
    <w:multiLevelType w:val="hybridMultilevel"/>
    <w:tmpl w:val="C6B0D932"/>
    <w:lvl w:ilvl="0" w:tplc="DF14933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D963EEA"/>
    <w:multiLevelType w:val="hybridMultilevel"/>
    <w:tmpl w:val="9A3EC680"/>
    <w:lvl w:ilvl="0" w:tplc="04090019">
      <w:start w:val="1"/>
      <w:numFmt w:val="low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7DC300A6"/>
    <w:multiLevelType w:val="hybridMultilevel"/>
    <w:tmpl w:val="26004230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2090032506">
    <w:abstractNumId w:val="9"/>
  </w:num>
  <w:num w:numId="2" w16cid:durableId="817695111">
    <w:abstractNumId w:val="15"/>
  </w:num>
  <w:num w:numId="3" w16cid:durableId="1414545183">
    <w:abstractNumId w:val="10"/>
  </w:num>
  <w:num w:numId="4" w16cid:durableId="1960067877">
    <w:abstractNumId w:val="8"/>
  </w:num>
  <w:num w:numId="5" w16cid:durableId="384331092">
    <w:abstractNumId w:val="14"/>
  </w:num>
  <w:num w:numId="6" w16cid:durableId="1343237581">
    <w:abstractNumId w:val="4"/>
  </w:num>
  <w:num w:numId="7" w16cid:durableId="72045268">
    <w:abstractNumId w:val="1"/>
  </w:num>
  <w:num w:numId="8" w16cid:durableId="1176460422">
    <w:abstractNumId w:val="7"/>
  </w:num>
  <w:num w:numId="9" w16cid:durableId="1541287352">
    <w:abstractNumId w:val="21"/>
  </w:num>
  <w:num w:numId="10" w16cid:durableId="862015985">
    <w:abstractNumId w:val="20"/>
  </w:num>
  <w:num w:numId="11" w16cid:durableId="1969699072">
    <w:abstractNumId w:val="13"/>
  </w:num>
  <w:num w:numId="12" w16cid:durableId="905264495">
    <w:abstractNumId w:val="3"/>
  </w:num>
  <w:num w:numId="13" w16cid:durableId="219094710">
    <w:abstractNumId w:val="12"/>
  </w:num>
  <w:num w:numId="14" w16cid:durableId="965506721">
    <w:abstractNumId w:val="18"/>
  </w:num>
  <w:num w:numId="15" w16cid:durableId="1508136610">
    <w:abstractNumId w:val="17"/>
  </w:num>
  <w:num w:numId="16" w16cid:durableId="425538712">
    <w:abstractNumId w:val="5"/>
  </w:num>
  <w:num w:numId="17" w16cid:durableId="697242793">
    <w:abstractNumId w:val="0"/>
  </w:num>
  <w:num w:numId="18" w16cid:durableId="2122870065">
    <w:abstractNumId w:val="22"/>
  </w:num>
  <w:num w:numId="19" w16cid:durableId="1675451056">
    <w:abstractNumId w:val="11"/>
  </w:num>
  <w:num w:numId="20" w16cid:durableId="736393360">
    <w:abstractNumId w:val="2"/>
  </w:num>
  <w:num w:numId="21" w16cid:durableId="87236535">
    <w:abstractNumId w:val="16"/>
  </w:num>
  <w:num w:numId="22" w16cid:durableId="1594820757">
    <w:abstractNumId w:val="19"/>
  </w:num>
  <w:num w:numId="23" w16cid:durableId="1435505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4BD4"/>
    <w:rsid w:val="00020C56"/>
    <w:rsid w:val="00026ACC"/>
    <w:rsid w:val="00030B9D"/>
    <w:rsid w:val="0003171D"/>
    <w:rsid w:val="00031C1D"/>
    <w:rsid w:val="00032320"/>
    <w:rsid w:val="000354B4"/>
    <w:rsid w:val="00035C50"/>
    <w:rsid w:val="000457A1"/>
    <w:rsid w:val="00047C6A"/>
    <w:rsid w:val="00050001"/>
    <w:rsid w:val="00052041"/>
    <w:rsid w:val="0005326A"/>
    <w:rsid w:val="00056590"/>
    <w:rsid w:val="000618FB"/>
    <w:rsid w:val="0006266D"/>
    <w:rsid w:val="00065506"/>
    <w:rsid w:val="000662CB"/>
    <w:rsid w:val="0007382E"/>
    <w:rsid w:val="00075522"/>
    <w:rsid w:val="000766E1"/>
    <w:rsid w:val="00077FF6"/>
    <w:rsid w:val="00080D82"/>
    <w:rsid w:val="00081692"/>
    <w:rsid w:val="00082C46"/>
    <w:rsid w:val="000843E4"/>
    <w:rsid w:val="00085A0E"/>
    <w:rsid w:val="00087548"/>
    <w:rsid w:val="00093E7E"/>
    <w:rsid w:val="0009497C"/>
    <w:rsid w:val="00095AFC"/>
    <w:rsid w:val="000A1830"/>
    <w:rsid w:val="000A2533"/>
    <w:rsid w:val="000A3DE4"/>
    <w:rsid w:val="000A4121"/>
    <w:rsid w:val="000A4AA3"/>
    <w:rsid w:val="000A550E"/>
    <w:rsid w:val="000A7717"/>
    <w:rsid w:val="000B0960"/>
    <w:rsid w:val="000B1A55"/>
    <w:rsid w:val="000B1EDF"/>
    <w:rsid w:val="000B20BB"/>
    <w:rsid w:val="000B2EE5"/>
    <w:rsid w:val="000B2EF6"/>
    <w:rsid w:val="000B2FA6"/>
    <w:rsid w:val="000B4AA0"/>
    <w:rsid w:val="000C2553"/>
    <w:rsid w:val="000C38C3"/>
    <w:rsid w:val="000C758B"/>
    <w:rsid w:val="000D09FD"/>
    <w:rsid w:val="000D0F50"/>
    <w:rsid w:val="000D44FB"/>
    <w:rsid w:val="000D574B"/>
    <w:rsid w:val="000D6CFC"/>
    <w:rsid w:val="000E2D93"/>
    <w:rsid w:val="000E3A9E"/>
    <w:rsid w:val="000E537B"/>
    <w:rsid w:val="000E57D0"/>
    <w:rsid w:val="000E7858"/>
    <w:rsid w:val="000F1688"/>
    <w:rsid w:val="000F259D"/>
    <w:rsid w:val="000F3305"/>
    <w:rsid w:val="000F39CA"/>
    <w:rsid w:val="000F7D22"/>
    <w:rsid w:val="0010302B"/>
    <w:rsid w:val="00104F07"/>
    <w:rsid w:val="00107210"/>
    <w:rsid w:val="00107927"/>
    <w:rsid w:val="00107A33"/>
    <w:rsid w:val="00110E26"/>
    <w:rsid w:val="00111321"/>
    <w:rsid w:val="00111F0D"/>
    <w:rsid w:val="00117BD6"/>
    <w:rsid w:val="001200CB"/>
    <w:rsid w:val="001206C2"/>
    <w:rsid w:val="00121978"/>
    <w:rsid w:val="0012284F"/>
    <w:rsid w:val="00123422"/>
    <w:rsid w:val="00124B6A"/>
    <w:rsid w:val="0012606F"/>
    <w:rsid w:val="0012680B"/>
    <w:rsid w:val="00127D7C"/>
    <w:rsid w:val="00136D4C"/>
    <w:rsid w:val="00142538"/>
    <w:rsid w:val="00142BB9"/>
    <w:rsid w:val="00144600"/>
    <w:rsid w:val="00144F96"/>
    <w:rsid w:val="00151EAC"/>
    <w:rsid w:val="00153528"/>
    <w:rsid w:val="00153F1B"/>
    <w:rsid w:val="00154E68"/>
    <w:rsid w:val="001609D3"/>
    <w:rsid w:val="00162548"/>
    <w:rsid w:val="00162A59"/>
    <w:rsid w:val="0016577C"/>
    <w:rsid w:val="00172183"/>
    <w:rsid w:val="001730CF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91A74"/>
    <w:rsid w:val="0019219A"/>
    <w:rsid w:val="00192DE9"/>
    <w:rsid w:val="00194CAC"/>
    <w:rsid w:val="00195077"/>
    <w:rsid w:val="001A033F"/>
    <w:rsid w:val="001A08AA"/>
    <w:rsid w:val="001A59CB"/>
    <w:rsid w:val="001B48ED"/>
    <w:rsid w:val="001B7991"/>
    <w:rsid w:val="001C0523"/>
    <w:rsid w:val="001C053A"/>
    <w:rsid w:val="001C1409"/>
    <w:rsid w:val="001C2AE6"/>
    <w:rsid w:val="001C4A89"/>
    <w:rsid w:val="001C6177"/>
    <w:rsid w:val="001D0363"/>
    <w:rsid w:val="001D12B4"/>
    <w:rsid w:val="001D7D94"/>
    <w:rsid w:val="001E0A28"/>
    <w:rsid w:val="001E4218"/>
    <w:rsid w:val="001E659F"/>
    <w:rsid w:val="001F0B20"/>
    <w:rsid w:val="001F2A64"/>
    <w:rsid w:val="00200A62"/>
    <w:rsid w:val="002013CB"/>
    <w:rsid w:val="00203740"/>
    <w:rsid w:val="002062DB"/>
    <w:rsid w:val="00211C8C"/>
    <w:rsid w:val="002138EA"/>
    <w:rsid w:val="002139EA"/>
    <w:rsid w:val="00213F84"/>
    <w:rsid w:val="0021494B"/>
    <w:rsid w:val="00214FBD"/>
    <w:rsid w:val="00215FF9"/>
    <w:rsid w:val="00221E08"/>
    <w:rsid w:val="00222897"/>
    <w:rsid w:val="00222B0C"/>
    <w:rsid w:val="00223F35"/>
    <w:rsid w:val="002306AA"/>
    <w:rsid w:val="00230E83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60EC7"/>
    <w:rsid w:val="00261539"/>
    <w:rsid w:val="0026179F"/>
    <w:rsid w:val="002666AE"/>
    <w:rsid w:val="00271A64"/>
    <w:rsid w:val="002733D7"/>
    <w:rsid w:val="00274E1A"/>
    <w:rsid w:val="00275F70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ED"/>
    <w:rsid w:val="002A332E"/>
    <w:rsid w:val="002A491D"/>
    <w:rsid w:val="002A4CD0"/>
    <w:rsid w:val="002A7DA6"/>
    <w:rsid w:val="002B516C"/>
    <w:rsid w:val="002B5E1D"/>
    <w:rsid w:val="002B60C1"/>
    <w:rsid w:val="002C4B52"/>
    <w:rsid w:val="002D03E5"/>
    <w:rsid w:val="002D0AC3"/>
    <w:rsid w:val="002D36EB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C74"/>
    <w:rsid w:val="002F158C"/>
    <w:rsid w:val="002F382A"/>
    <w:rsid w:val="002F4093"/>
    <w:rsid w:val="002F5636"/>
    <w:rsid w:val="003022A5"/>
    <w:rsid w:val="00302BB0"/>
    <w:rsid w:val="00303EEB"/>
    <w:rsid w:val="003062EF"/>
    <w:rsid w:val="00307E51"/>
    <w:rsid w:val="00311363"/>
    <w:rsid w:val="0031472F"/>
    <w:rsid w:val="00315867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6697"/>
    <w:rsid w:val="0033724A"/>
    <w:rsid w:val="00337656"/>
    <w:rsid w:val="003415DC"/>
    <w:rsid w:val="003418CB"/>
    <w:rsid w:val="00344C0E"/>
    <w:rsid w:val="0034550D"/>
    <w:rsid w:val="00352BE5"/>
    <w:rsid w:val="00355873"/>
    <w:rsid w:val="0035660F"/>
    <w:rsid w:val="00357AAE"/>
    <w:rsid w:val="00357FE7"/>
    <w:rsid w:val="003628B9"/>
    <w:rsid w:val="00362D8F"/>
    <w:rsid w:val="00365211"/>
    <w:rsid w:val="00367724"/>
    <w:rsid w:val="003710BA"/>
    <w:rsid w:val="00373BB5"/>
    <w:rsid w:val="003770F6"/>
    <w:rsid w:val="0038106E"/>
    <w:rsid w:val="00383E37"/>
    <w:rsid w:val="00393042"/>
    <w:rsid w:val="00393C01"/>
    <w:rsid w:val="00394AD5"/>
    <w:rsid w:val="0039642D"/>
    <w:rsid w:val="00397AD7"/>
    <w:rsid w:val="003A1E0F"/>
    <w:rsid w:val="003A2E40"/>
    <w:rsid w:val="003A33BF"/>
    <w:rsid w:val="003B0158"/>
    <w:rsid w:val="003B40B6"/>
    <w:rsid w:val="003B56DB"/>
    <w:rsid w:val="003B755E"/>
    <w:rsid w:val="003C0ABE"/>
    <w:rsid w:val="003C1710"/>
    <w:rsid w:val="003C228E"/>
    <w:rsid w:val="003C51E7"/>
    <w:rsid w:val="003C6893"/>
    <w:rsid w:val="003C6DE2"/>
    <w:rsid w:val="003D1A9A"/>
    <w:rsid w:val="003D1EFD"/>
    <w:rsid w:val="003D28BF"/>
    <w:rsid w:val="003D3A65"/>
    <w:rsid w:val="003D4215"/>
    <w:rsid w:val="003D4C47"/>
    <w:rsid w:val="003D7719"/>
    <w:rsid w:val="003E40EE"/>
    <w:rsid w:val="003E7AE1"/>
    <w:rsid w:val="003F04B3"/>
    <w:rsid w:val="003F1C1B"/>
    <w:rsid w:val="003F3A2F"/>
    <w:rsid w:val="003F4C2C"/>
    <w:rsid w:val="003F5A2E"/>
    <w:rsid w:val="003F5D71"/>
    <w:rsid w:val="00401132"/>
    <w:rsid w:val="00401144"/>
    <w:rsid w:val="00404831"/>
    <w:rsid w:val="00405122"/>
    <w:rsid w:val="00407661"/>
    <w:rsid w:val="00410314"/>
    <w:rsid w:val="00412063"/>
    <w:rsid w:val="00412EB1"/>
    <w:rsid w:val="00413DDE"/>
    <w:rsid w:val="00414118"/>
    <w:rsid w:val="00414495"/>
    <w:rsid w:val="00416084"/>
    <w:rsid w:val="004236D7"/>
    <w:rsid w:val="00424F8C"/>
    <w:rsid w:val="004271BA"/>
    <w:rsid w:val="00430497"/>
    <w:rsid w:val="00430EA5"/>
    <w:rsid w:val="004346D3"/>
    <w:rsid w:val="00434DC1"/>
    <w:rsid w:val="004350F4"/>
    <w:rsid w:val="004412A0"/>
    <w:rsid w:val="00441E53"/>
    <w:rsid w:val="00442081"/>
    <w:rsid w:val="00442337"/>
    <w:rsid w:val="00446408"/>
    <w:rsid w:val="004500AA"/>
    <w:rsid w:val="0045027E"/>
    <w:rsid w:val="00450F27"/>
    <w:rsid w:val="004510E5"/>
    <w:rsid w:val="00454800"/>
    <w:rsid w:val="00454D87"/>
    <w:rsid w:val="00456A75"/>
    <w:rsid w:val="0046188F"/>
    <w:rsid w:val="00461E39"/>
    <w:rsid w:val="00462D3A"/>
    <w:rsid w:val="00463521"/>
    <w:rsid w:val="00470821"/>
    <w:rsid w:val="00470E28"/>
    <w:rsid w:val="00471125"/>
    <w:rsid w:val="0047437A"/>
    <w:rsid w:val="0047544B"/>
    <w:rsid w:val="004772D5"/>
    <w:rsid w:val="004775BA"/>
    <w:rsid w:val="00480E42"/>
    <w:rsid w:val="00482E27"/>
    <w:rsid w:val="00482EB1"/>
    <w:rsid w:val="00484C5D"/>
    <w:rsid w:val="0048543E"/>
    <w:rsid w:val="0048677E"/>
    <w:rsid w:val="004868C1"/>
    <w:rsid w:val="0048750F"/>
    <w:rsid w:val="00487A70"/>
    <w:rsid w:val="00491E54"/>
    <w:rsid w:val="00495E3B"/>
    <w:rsid w:val="004A1E6A"/>
    <w:rsid w:val="004A258E"/>
    <w:rsid w:val="004A37AC"/>
    <w:rsid w:val="004A495F"/>
    <w:rsid w:val="004A7544"/>
    <w:rsid w:val="004B04C2"/>
    <w:rsid w:val="004B6B0F"/>
    <w:rsid w:val="004C54E5"/>
    <w:rsid w:val="004C75A4"/>
    <w:rsid w:val="004C7DC8"/>
    <w:rsid w:val="004D21B0"/>
    <w:rsid w:val="004D33B8"/>
    <w:rsid w:val="004D4AD9"/>
    <w:rsid w:val="004D737D"/>
    <w:rsid w:val="004E2659"/>
    <w:rsid w:val="004E39EE"/>
    <w:rsid w:val="004E475C"/>
    <w:rsid w:val="004E56E0"/>
    <w:rsid w:val="004E6041"/>
    <w:rsid w:val="004E7329"/>
    <w:rsid w:val="004E7E8D"/>
    <w:rsid w:val="004F1C31"/>
    <w:rsid w:val="004F2CB0"/>
    <w:rsid w:val="004F6923"/>
    <w:rsid w:val="005017F7"/>
    <w:rsid w:val="00501FA7"/>
    <w:rsid w:val="005034DC"/>
    <w:rsid w:val="00505BFA"/>
    <w:rsid w:val="005071A0"/>
    <w:rsid w:val="005071B4"/>
    <w:rsid w:val="00507687"/>
    <w:rsid w:val="005117A9"/>
    <w:rsid w:val="00511F57"/>
    <w:rsid w:val="00515CBE"/>
    <w:rsid w:val="00515E2B"/>
    <w:rsid w:val="00522A7E"/>
    <w:rsid w:val="00522F20"/>
    <w:rsid w:val="00526A08"/>
    <w:rsid w:val="005308DB"/>
    <w:rsid w:val="00530A2E"/>
    <w:rsid w:val="00530FBE"/>
    <w:rsid w:val="00533159"/>
    <w:rsid w:val="005339DB"/>
    <w:rsid w:val="00534C89"/>
    <w:rsid w:val="00534EFC"/>
    <w:rsid w:val="005377AD"/>
    <w:rsid w:val="00541573"/>
    <w:rsid w:val="005433F1"/>
    <w:rsid w:val="0054348A"/>
    <w:rsid w:val="0054368B"/>
    <w:rsid w:val="005515A3"/>
    <w:rsid w:val="00551D95"/>
    <w:rsid w:val="00557354"/>
    <w:rsid w:val="0056171A"/>
    <w:rsid w:val="00570126"/>
    <w:rsid w:val="005701DF"/>
    <w:rsid w:val="00571777"/>
    <w:rsid w:val="00580FF5"/>
    <w:rsid w:val="0058519C"/>
    <w:rsid w:val="005852B5"/>
    <w:rsid w:val="00586940"/>
    <w:rsid w:val="00590166"/>
    <w:rsid w:val="005912F0"/>
    <w:rsid w:val="0059149A"/>
    <w:rsid w:val="005956EE"/>
    <w:rsid w:val="005A083E"/>
    <w:rsid w:val="005B4802"/>
    <w:rsid w:val="005B4ACA"/>
    <w:rsid w:val="005B669A"/>
    <w:rsid w:val="005B6939"/>
    <w:rsid w:val="005C1276"/>
    <w:rsid w:val="005C1EA6"/>
    <w:rsid w:val="005C2B6D"/>
    <w:rsid w:val="005D0B99"/>
    <w:rsid w:val="005D18BC"/>
    <w:rsid w:val="005D308E"/>
    <w:rsid w:val="005D3A48"/>
    <w:rsid w:val="005D7AF8"/>
    <w:rsid w:val="005E17BF"/>
    <w:rsid w:val="005E366A"/>
    <w:rsid w:val="005E4A0C"/>
    <w:rsid w:val="005E4DDC"/>
    <w:rsid w:val="005F2145"/>
    <w:rsid w:val="005F79AA"/>
    <w:rsid w:val="006016E1"/>
    <w:rsid w:val="00602D27"/>
    <w:rsid w:val="00613E31"/>
    <w:rsid w:val="006140F8"/>
    <w:rsid w:val="006144A1"/>
    <w:rsid w:val="00615EBB"/>
    <w:rsid w:val="00616096"/>
    <w:rsid w:val="006160A2"/>
    <w:rsid w:val="0062292E"/>
    <w:rsid w:val="006253B6"/>
    <w:rsid w:val="00626EFE"/>
    <w:rsid w:val="006302AA"/>
    <w:rsid w:val="006363BD"/>
    <w:rsid w:val="00636CDC"/>
    <w:rsid w:val="0064105D"/>
    <w:rsid w:val="006412DC"/>
    <w:rsid w:val="00642BC6"/>
    <w:rsid w:val="00644790"/>
    <w:rsid w:val="00647593"/>
    <w:rsid w:val="006501AF"/>
    <w:rsid w:val="00650DDE"/>
    <w:rsid w:val="006536FC"/>
    <w:rsid w:val="00654E77"/>
    <w:rsid w:val="0065505B"/>
    <w:rsid w:val="00656369"/>
    <w:rsid w:val="006670AC"/>
    <w:rsid w:val="00671226"/>
    <w:rsid w:val="00672307"/>
    <w:rsid w:val="006808C6"/>
    <w:rsid w:val="00682668"/>
    <w:rsid w:val="00692A68"/>
    <w:rsid w:val="00695D85"/>
    <w:rsid w:val="00697A5C"/>
    <w:rsid w:val="006A30A2"/>
    <w:rsid w:val="006A32BA"/>
    <w:rsid w:val="006A6D23"/>
    <w:rsid w:val="006A7B3E"/>
    <w:rsid w:val="006B25DE"/>
    <w:rsid w:val="006B72C7"/>
    <w:rsid w:val="006B760B"/>
    <w:rsid w:val="006B7764"/>
    <w:rsid w:val="006C1C3B"/>
    <w:rsid w:val="006C4E43"/>
    <w:rsid w:val="006C643E"/>
    <w:rsid w:val="006D2932"/>
    <w:rsid w:val="006D3671"/>
    <w:rsid w:val="006D4176"/>
    <w:rsid w:val="006E0A73"/>
    <w:rsid w:val="006E0FEE"/>
    <w:rsid w:val="006E1EF1"/>
    <w:rsid w:val="006E6182"/>
    <w:rsid w:val="006E6C11"/>
    <w:rsid w:val="006F1CE2"/>
    <w:rsid w:val="006F7C0C"/>
    <w:rsid w:val="00700755"/>
    <w:rsid w:val="0070646B"/>
    <w:rsid w:val="00706CCC"/>
    <w:rsid w:val="00710385"/>
    <w:rsid w:val="007130A2"/>
    <w:rsid w:val="00715463"/>
    <w:rsid w:val="00716AC0"/>
    <w:rsid w:val="007274AA"/>
    <w:rsid w:val="00730655"/>
    <w:rsid w:val="00731D77"/>
    <w:rsid w:val="00732360"/>
    <w:rsid w:val="0073390A"/>
    <w:rsid w:val="00734E64"/>
    <w:rsid w:val="00736B37"/>
    <w:rsid w:val="00740A35"/>
    <w:rsid w:val="00744834"/>
    <w:rsid w:val="00745996"/>
    <w:rsid w:val="007520B4"/>
    <w:rsid w:val="007549D3"/>
    <w:rsid w:val="007637E0"/>
    <w:rsid w:val="007642F9"/>
    <w:rsid w:val="007655D5"/>
    <w:rsid w:val="00772CCA"/>
    <w:rsid w:val="007763C1"/>
    <w:rsid w:val="00777E82"/>
    <w:rsid w:val="00781359"/>
    <w:rsid w:val="00786921"/>
    <w:rsid w:val="00792B0C"/>
    <w:rsid w:val="00797676"/>
    <w:rsid w:val="007A0938"/>
    <w:rsid w:val="007A1EAA"/>
    <w:rsid w:val="007A30A6"/>
    <w:rsid w:val="007A79FD"/>
    <w:rsid w:val="007B0B9D"/>
    <w:rsid w:val="007B26E3"/>
    <w:rsid w:val="007B5A43"/>
    <w:rsid w:val="007B709B"/>
    <w:rsid w:val="007B70C7"/>
    <w:rsid w:val="007C1343"/>
    <w:rsid w:val="007C5EF1"/>
    <w:rsid w:val="007C7BF5"/>
    <w:rsid w:val="007C7E83"/>
    <w:rsid w:val="007D126D"/>
    <w:rsid w:val="007D19B7"/>
    <w:rsid w:val="007D75E5"/>
    <w:rsid w:val="007D773E"/>
    <w:rsid w:val="007E066E"/>
    <w:rsid w:val="007E1356"/>
    <w:rsid w:val="007E20FC"/>
    <w:rsid w:val="007E7062"/>
    <w:rsid w:val="007F0E1E"/>
    <w:rsid w:val="007F1B6F"/>
    <w:rsid w:val="007F29A7"/>
    <w:rsid w:val="008004B4"/>
    <w:rsid w:val="00805BE8"/>
    <w:rsid w:val="00807407"/>
    <w:rsid w:val="00807A57"/>
    <w:rsid w:val="008123C9"/>
    <w:rsid w:val="00816078"/>
    <w:rsid w:val="008177E3"/>
    <w:rsid w:val="00821369"/>
    <w:rsid w:val="008217D2"/>
    <w:rsid w:val="008230A3"/>
    <w:rsid w:val="00823AA9"/>
    <w:rsid w:val="008246C8"/>
    <w:rsid w:val="00824EF4"/>
    <w:rsid w:val="008255B9"/>
    <w:rsid w:val="00825CD8"/>
    <w:rsid w:val="00825D14"/>
    <w:rsid w:val="00827324"/>
    <w:rsid w:val="008355EA"/>
    <w:rsid w:val="00835D12"/>
    <w:rsid w:val="00837458"/>
    <w:rsid w:val="00837AAE"/>
    <w:rsid w:val="008429AD"/>
    <w:rsid w:val="008429DB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62089"/>
    <w:rsid w:val="00864454"/>
    <w:rsid w:val="00866D5B"/>
    <w:rsid w:val="00866FF5"/>
    <w:rsid w:val="00867146"/>
    <w:rsid w:val="0087332D"/>
    <w:rsid w:val="00873E1F"/>
    <w:rsid w:val="00874C16"/>
    <w:rsid w:val="00886ADC"/>
    <w:rsid w:val="00886D1F"/>
    <w:rsid w:val="00891EE1"/>
    <w:rsid w:val="008923C6"/>
    <w:rsid w:val="00893987"/>
    <w:rsid w:val="0089572A"/>
    <w:rsid w:val="008963EF"/>
    <w:rsid w:val="0089688E"/>
    <w:rsid w:val="00897A91"/>
    <w:rsid w:val="008A1FBE"/>
    <w:rsid w:val="008B014C"/>
    <w:rsid w:val="008B1F6A"/>
    <w:rsid w:val="008B27A2"/>
    <w:rsid w:val="008B3194"/>
    <w:rsid w:val="008B5AE7"/>
    <w:rsid w:val="008B7CEE"/>
    <w:rsid w:val="008C34E4"/>
    <w:rsid w:val="008C60E9"/>
    <w:rsid w:val="008C6543"/>
    <w:rsid w:val="008C7F1C"/>
    <w:rsid w:val="008D1B7C"/>
    <w:rsid w:val="008D5427"/>
    <w:rsid w:val="008D6657"/>
    <w:rsid w:val="008E1F60"/>
    <w:rsid w:val="008E307E"/>
    <w:rsid w:val="008F4DD1"/>
    <w:rsid w:val="008F6056"/>
    <w:rsid w:val="00902618"/>
    <w:rsid w:val="00902C07"/>
    <w:rsid w:val="0090374B"/>
    <w:rsid w:val="0090428E"/>
    <w:rsid w:val="00905625"/>
    <w:rsid w:val="00905804"/>
    <w:rsid w:val="009100B5"/>
    <w:rsid w:val="009101E2"/>
    <w:rsid w:val="0091374E"/>
    <w:rsid w:val="00913DB0"/>
    <w:rsid w:val="00914CD1"/>
    <w:rsid w:val="0091521C"/>
    <w:rsid w:val="00915D73"/>
    <w:rsid w:val="00916077"/>
    <w:rsid w:val="009170A2"/>
    <w:rsid w:val="009208A6"/>
    <w:rsid w:val="00920B66"/>
    <w:rsid w:val="0092133B"/>
    <w:rsid w:val="00924514"/>
    <w:rsid w:val="00927316"/>
    <w:rsid w:val="00931301"/>
    <w:rsid w:val="0093133D"/>
    <w:rsid w:val="0093276D"/>
    <w:rsid w:val="00933D12"/>
    <w:rsid w:val="00933F8C"/>
    <w:rsid w:val="00937065"/>
    <w:rsid w:val="0093771C"/>
    <w:rsid w:val="00937E8A"/>
    <w:rsid w:val="00940285"/>
    <w:rsid w:val="009415B0"/>
    <w:rsid w:val="009419B3"/>
    <w:rsid w:val="00947E7E"/>
    <w:rsid w:val="0095139A"/>
    <w:rsid w:val="00952736"/>
    <w:rsid w:val="009532FE"/>
    <w:rsid w:val="00953E16"/>
    <w:rsid w:val="009542AC"/>
    <w:rsid w:val="0095561F"/>
    <w:rsid w:val="00956AB6"/>
    <w:rsid w:val="00961BB2"/>
    <w:rsid w:val="00962108"/>
    <w:rsid w:val="009638D6"/>
    <w:rsid w:val="00963966"/>
    <w:rsid w:val="0097408E"/>
    <w:rsid w:val="00974BB2"/>
    <w:rsid w:val="00974FA7"/>
    <w:rsid w:val="009756E5"/>
    <w:rsid w:val="00977A8C"/>
    <w:rsid w:val="00983910"/>
    <w:rsid w:val="009855B5"/>
    <w:rsid w:val="009932AC"/>
    <w:rsid w:val="00994351"/>
    <w:rsid w:val="00995889"/>
    <w:rsid w:val="00996A8F"/>
    <w:rsid w:val="00996FC2"/>
    <w:rsid w:val="009A1DBF"/>
    <w:rsid w:val="009A36FA"/>
    <w:rsid w:val="009A3ADC"/>
    <w:rsid w:val="009A68E6"/>
    <w:rsid w:val="009A7123"/>
    <w:rsid w:val="009A7598"/>
    <w:rsid w:val="009B0EDE"/>
    <w:rsid w:val="009B1DF8"/>
    <w:rsid w:val="009B37B2"/>
    <w:rsid w:val="009B3D20"/>
    <w:rsid w:val="009B5418"/>
    <w:rsid w:val="009C0727"/>
    <w:rsid w:val="009C1703"/>
    <w:rsid w:val="009C2679"/>
    <w:rsid w:val="009C3C80"/>
    <w:rsid w:val="009C492F"/>
    <w:rsid w:val="009D2FF2"/>
    <w:rsid w:val="009D3226"/>
    <w:rsid w:val="009D3385"/>
    <w:rsid w:val="009D42A2"/>
    <w:rsid w:val="009D5303"/>
    <w:rsid w:val="009D793C"/>
    <w:rsid w:val="009E16A9"/>
    <w:rsid w:val="009E35DA"/>
    <w:rsid w:val="009E375F"/>
    <w:rsid w:val="009E39D4"/>
    <w:rsid w:val="009E433B"/>
    <w:rsid w:val="009E5401"/>
    <w:rsid w:val="00A0583F"/>
    <w:rsid w:val="00A0758F"/>
    <w:rsid w:val="00A1570A"/>
    <w:rsid w:val="00A211B4"/>
    <w:rsid w:val="00A27488"/>
    <w:rsid w:val="00A3303E"/>
    <w:rsid w:val="00A33DDF"/>
    <w:rsid w:val="00A34547"/>
    <w:rsid w:val="00A375D7"/>
    <w:rsid w:val="00A376B7"/>
    <w:rsid w:val="00A41BF5"/>
    <w:rsid w:val="00A44778"/>
    <w:rsid w:val="00A449B0"/>
    <w:rsid w:val="00A469E7"/>
    <w:rsid w:val="00A46C9B"/>
    <w:rsid w:val="00A50F97"/>
    <w:rsid w:val="00A55398"/>
    <w:rsid w:val="00A604A4"/>
    <w:rsid w:val="00A61B7D"/>
    <w:rsid w:val="00A61F4F"/>
    <w:rsid w:val="00A64176"/>
    <w:rsid w:val="00A6605B"/>
    <w:rsid w:val="00A66ADC"/>
    <w:rsid w:val="00A7147D"/>
    <w:rsid w:val="00A71744"/>
    <w:rsid w:val="00A81B15"/>
    <w:rsid w:val="00A81EB2"/>
    <w:rsid w:val="00A8264B"/>
    <w:rsid w:val="00A837FF"/>
    <w:rsid w:val="00A84052"/>
    <w:rsid w:val="00A849AA"/>
    <w:rsid w:val="00A84DC8"/>
    <w:rsid w:val="00A85DBC"/>
    <w:rsid w:val="00A87FEB"/>
    <w:rsid w:val="00A93F9F"/>
    <w:rsid w:val="00A9420E"/>
    <w:rsid w:val="00A949E4"/>
    <w:rsid w:val="00A97648"/>
    <w:rsid w:val="00AA1CFD"/>
    <w:rsid w:val="00AA2239"/>
    <w:rsid w:val="00AA33D2"/>
    <w:rsid w:val="00AB0C57"/>
    <w:rsid w:val="00AB1195"/>
    <w:rsid w:val="00AB4182"/>
    <w:rsid w:val="00AB5E72"/>
    <w:rsid w:val="00AB7CDA"/>
    <w:rsid w:val="00AC04D3"/>
    <w:rsid w:val="00AC27DB"/>
    <w:rsid w:val="00AC6D6B"/>
    <w:rsid w:val="00AC720D"/>
    <w:rsid w:val="00AD21B8"/>
    <w:rsid w:val="00AD7736"/>
    <w:rsid w:val="00AE10CE"/>
    <w:rsid w:val="00AE3303"/>
    <w:rsid w:val="00AE6A1E"/>
    <w:rsid w:val="00AE70D4"/>
    <w:rsid w:val="00AE7868"/>
    <w:rsid w:val="00AF0407"/>
    <w:rsid w:val="00AF049B"/>
    <w:rsid w:val="00AF4D8B"/>
    <w:rsid w:val="00AF734D"/>
    <w:rsid w:val="00AF7607"/>
    <w:rsid w:val="00B067CA"/>
    <w:rsid w:val="00B07BF4"/>
    <w:rsid w:val="00B12B26"/>
    <w:rsid w:val="00B13420"/>
    <w:rsid w:val="00B140BE"/>
    <w:rsid w:val="00B16398"/>
    <w:rsid w:val="00B163F8"/>
    <w:rsid w:val="00B2472D"/>
    <w:rsid w:val="00B24CA0"/>
    <w:rsid w:val="00B2549F"/>
    <w:rsid w:val="00B30375"/>
    <w:rsid w:val="00B30EA3"/>
    <w:rsid w:val="00B339F4"/>
    <w:rsid w:val="00B4108D"/>
    <w:rsid w:val="00B4161A"/>
    <w:rsid w:val="00B55D12"/>
    <w:rsid w:val="00B57265"/>
    <w:rsid w:val="00B57528"/>
    <w:rsid w:val="00B62EC1"/>
    <w:rsid w:val="00B633AE"/>
    <w:rsid w:val="00B6524F"/>
    <w:rsid w:val="00B665D2"/>
    <w:rsid w:val="00B6737C"/>
    <w:rsid w:val="00B7214D"/>
    <w:rsid w:val="00B73729"/>
    <w:rsid w:val="00B74372"/>
    <w:rsid w:val="00B74A35"/>
    <w:rsid w:val="00B75525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2E51"/>
    <w:rsid w:val="00BA1AA1"/>
    <w:rsid w:val="00BA259A"/>
    <w:rsid w:val="00BA259C"/>
    <w:rsid w:val="00BA29D3"/>
    <w:rsid w:val="00BA307F"/>
    <w:rsid w:val="00BA5280"/>
    <w:rsid w:val="00BA7104"/>
    <w:rsid w:val="00BB1038"/>
    <w:rsid w:val="00BB14F1"/>
    <w:rsid w:val="00BB1E48"/>
    <w:rsid w:val="00BB38C4"/>
    <w:rsid w:val="00BB572E"/>
    <w:rsid w:val="00BB74FD"/>
    <w:rsid w:val="00BC1734"/>
    <w:rsid w:val="00BC5982"/>
    <w:rsid w:val="00BC60BF"/>
    <w:rsid w:val="00BC7BDF"/>
    <w:rsid w:val="00BD28BF"/>
    <w:rsid w:val="00BD6404"/>
    <w:rsid w:val="00BE33AE"/>
    <w:rsid w:val="00BF046F"/>
    <w:rsid w:val="00BF1180"/>
    <w:rsid w:val="00BF65C8"/>
    <w:rsid w:val="00BF6A27"/>
    <w:rsid w:val="00C01D50"/>
    <w:rsid w:val="00C056DC"/>
    <w:rsid w:val="00C07BA3"/>
    <w:rsid w:val="00C1329B"/>
    <w:rsid w:val="00C1572F"/>
    <w:rsid w:val="00C21E29"/>
    <w:rsid w:val="00C23C73"/>
    <w:rsid w:val="00C24C05"/>
    <w:rsid w:val="00C24D2F"/>
    <w:rsid w:val="00C26222"/>
    <w:rsid w:val="00C31283"/>
    <w:rsid w:val="00C33C48"/>
    <w:rsid w:val="00C340E5"/>
    <w:rsid w:val="00C35AA7"/>
    <w:rsid w:val="00C43BA1"/>
    <w:rsid w:val="00C43DAB"/>
    <w:rsid w:val="00C47F08"/>
    <w:rsid w:val="00C514A6"/>
    <w:rsid w:val="00C51C9F"/>
    <w:rsid w:val="00C5739F"/>
    <w:rsid w:val="00C57CF0"/>
    <w:rsid w:val="00C57DE6"/>
    <w:rsid w:val="00C621B8"/>
    <w:rsid w:val="00C63557"/>
    <w:rsid w:val="00C63F16"/>
    <w:rsid w:val="00C649BD"/>
    <w:rsid w:val="00C65891"/>
    <w:rsid w:val="00C66AC9"/>
    <w:rsid w:val="00C724D3"/>
    <w:rsid w:val="00C739D9"/>
    <w:rsid w:val="00C73C6B"/>
    <w:rsid w:val="00C74998"/>
    <w:rsid w:val="00C7716E"/>
    <w:rsid w:val="00C77258"/>
    <w:rsid w:val="00C77DD9"/>
    <w:rsid w:val="00C83BE6"/>
    <w:rsid w:val="00C85354"/>
    <w:rsid w:val="00C86273"/>
    <w:rsid w:val="00C86ABA"/>
    <w:rsid w:val="00C90B76"/>
    <w:rsid w:val="00C943F3"/>
    <w:rsid w:val="00C9493A"/>
    <w:rsid w:val="00C96F79"/>
    <w:rsid w:val="00CA08C6"/>
    <w:rsid w:val="00CA0A77"/>
    <w:rsid w:val="00CA2729"/>
    <w:rsid w:val="00CA3057"/>
    <w:rsid w:val="00CA3E89"/>
    <w:rsid w:val="00CA45F8"/>
    <w:rsid w:val="00CA4BE9"/>
    <w:rsid w:val="00CA6543"/>
    <w:rsid w:val="00CB0305"/>
    <w:rsid w:val="00CB33C7"/>
    <w:rsid w:val="00CB35AD"/>
    <w:rsid w:val="00CB4E00"/>
    <w:rsid w:val="00CB6DA7"/>
    <w:rsid w:val="00CB7E4C"/>
    <w:rsid w:val="00CC0303"/>
    <w:rsid w:val="00CC25B4"/>
    <w:rsid w:val="00CC260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F383C"/>
    <w:rsid w:val="00CF4156"/>
    <w:rsid w:val="00D0036C"/>
    <w:rsid w:val="00D03D00"/>
    <w:rsid w:val="00D05C30"/>
    <w:rsid w:val="00D064E2"/>
    <w:rsid w:val="00D10052"/>
    <w:rsid w:val="00D11359"/>
    <w:rsid w:val="00D11510"/>
    <w:rsid w:val="00D22D21"/>
    <w:rsid w:val="00D3188C"/>
    <w:rsid w:val="00D33834"/>
    <w:rsid w:val="00D35F9B"/>
    <w:rsid w:val="00D36B69"/>
    <w:rsid w:val="00D408DD"/>
    <w:rsid w:val="00D4283C"/>
    <w:rsid w:val="00D45CC0"/>
    <w:rsid w:val="00D45D72"/>
    <w:rsid w:val="00D520E4"/>
    <w:rsid w:val="00D53A38"/>
    <w:rsid w:val="00D575DD"/>
    <w:rsid w:val="00D57DFA"/>
    <w:rsid w:val="00D607E8"/>
    <w:rsid w:val="00D60971"/>
    <w:rsid w:val="00D62488"/>
    <w:rsid w:val="00D67FCF"/>
    <w:rsid w:val="00D709CE"/>
    <w:rsid w:val="00D71F73"/>
    <w:rsid w:val="00D74DEA"/>
    <w:rsid w:val="00D75F9D"/>
    <w:rsid w:val="00D76C48"/>
    <w:rsid w:val="00D80193"/>
    <w:rsid w:val="00D80786"/>
    <w:rsid w:val="00D80964"/>
    <w:rsid w:val="00D81CAB"/>
    <w:rsid w:val="00D843E2"/>
    <w:rsid w:val="00D8576F"/>
    <w:rsid w:val="00D85BD1"/>
    <w:rsid w:val="00D8677F"/>
    <w:rsid w:val="00D873A0"/>
    <w:rsid w:val="00D97F0C"/>
    <w:rsid w:val="00DA030B"/>
    <w:rsid w:val="00DA3A86"/>
    <w:rsid w:val="00DA7FEF"/>
    <w:rsid w:val="00DB7412"/>
    <w:rsid w:val="00DC2500"/>
    <w:rsid w:val="00DC4F72"/>
    <w:rsid w:val="00DC7075"/>
    <w:rsid w:val="00DC77DC"/>
    <w:rsid w:val="00DD0453"/>
    <w:rsid w:val="00DD0C2C"/>
    <w:rsid w:val="00DD0DCC"/>
    <w:rsid w:val="00DD19DE"/>
    <w:rsid w:val="00DD20E5"/>
    <w:rsid w:val="00DD28BC"/>
    <w:rsid w:val="00DD3949"/>
    <w:rsid w:val="00DE31F0"/>
    <w:rsid w:val="00DE3D1C"/>
    <w:rsid w:val="00DF4EEC"/>
    <w:rsid w:val="00E0227D"/>
    <w:rsid w:val="00E04B84"/>
    <w:rsid w:val="00E05314"/>
    <w:rsid w:val="00E06466"/>
    <w:rsid w:val="00E06835"/>
    <w:rsid w:val="00E06888"/>
    <w:rsid w:val="00E06FDA"/>
    <w:rsid w:val="00E160A5"/>
    <w:rsid w:val="00E16CDA"/>
    <w:rsid w:val="00E1713D"/>
    <w:rsid w:val="00E2003C"/>
    <w:rsid w:val="00E201A2"/>
    <w:rsid w:val="00E20232"/>
    <w:rsid w:val="00E20A43"/>
    <w:rsid w:val="00E23898"/>
    <w:rsid w:val="00E25B8B"/>
    <w:rsid w:val="00E25D18"/>
    <w:rsid w:val="00E26893"/>
    <w:rsid w:val="00E311C4"/>
    <w:rsid w:val="00E319F1"/>
    <w:rsid w:val="00E33CD2"/>
    <w:rsid w:val="00E355B0"/>
    <w:rsid w:val="00E40E90"/>
    <w:rsid w:val="00E45C7E"/>
    <w:rsid w:val="00E472FC"/>
    <w:rsid w:val="00E51298"/>
    <w:rsid w:val="00E531EB"/>
    <w:rsid w:val="00E54874"/>
    <w:rsid w:val="00E54B6F"/>
    <w:rsid w:val="00E55ACA"/>
    <w:rsid w:val="00E57084"/>
    <w:rsid w:val="00E5738C"/>
    <w:rsid w:val="00E57B74"/>
    <w:rsid w:val="00E65BC6"/>
    <w:rsid w:val="00E661FF"/>
    <w:rsid w:val="00E663E6"/>
    <w:rsid w:val="00E67894"/>
    <w:rsid w:val="00E726EB"/>
    <w:rsid w:val="00E72CF1"/>
    <w:rsid w:val="00E755FC"/>
    <w:rsid w:val="00E80B52"/>
    <w:rsid w:val="00E824C3"/>
    <w:rsid w:val="00E83BE7"/>
    <w:rsid w:val="00E840B3"/>
    <w:rsid w:val="00E84D10"/>
    <w:rsid w:val="00E8629F"/>
    <w:rsid w:val="00E907A5"/>
    <w:rsid w:val="00E91008"/>
    <w:rsid w:val="00E9374E"/>
    <w:rsid w:val="00E94F54"/>
    <w:rsid w:val="00E97AD5"/>
    <w:rsid w:val="00E97F02"/>
    <w:rsid w:val="00EA1111"/>
    <w:rsid w:val="00EA32AB"/>
    <w:rsid w:val="00EA33FC"/>
    <w:rsid w:val="00EA3B4F"/>
    <w:rsid w:val="00EA3C24"/>
    <w:rsid w:val="00EA73DF"/>
    <w:rsid w:val="00EB2778"/>
    <w:rsid w:val="00EB3972"/>
    <w:rsid w:val="00EB47C4"/>
    <w:rsid w:val="00EB61AE"/>
    <w:rsid w:val="00EB6872"/>
    <w:rsid w:val="00EC1D84"/>
    <w:rsid w:val="00EC322D"/>
    <w:rsid w:val="00EC4C82"/>
    <w:rsid w:val="00EC7D5E"/>
    <w:rsid w:val="00ED2F00"/>
    <w:rsid w:val="00ED383A"/>
    <w:rsid w:val="00ED39F8"/>
    <w:rsid w:val="00EE1080"/>
    <w:rsid w:val="00EF1EC5"/>
    <w:rsid w:val="00EF4C88"/>
    <w:rsid w:val="00EF55EB"/>
    <w:rsid w:val="00EF7A9D"/>
    <w:rsid w:val="00F00DCC"/>
    <w:rsid w:val="00F0156F"/>
    <w:rsid w:val="00F05AC8"/>
    <w:rsid w:val="00F07167"/>
    <w:rsid w:val="00F072D8"/>
    <w:rsid w:val="00F07CE0"/>
    <w:rsid w:val="00F115F5"/>
    <w:rsid w:val="00F13D05"/>
    <w:rsid w:val="00F14693"/>
    <w:rsid w:val="00F1679D"/>
    <w:rsid w:val="00F1682C"/>
    <w:rsid w:val="00F17AFA"/>
    <w:rsid w:val="00F20B91"/>
    <w:rsid w:val="00F21139"/>
    <w:rsid w:val="00F24B8B"/>
    <w:rsid w:val="00F30D2E"/>
    <w:rsid w:val="00F35516"/>
    <w:rsid w:val="00F35790"/>
    <w:rsid w:val="00F4136D"/>
    <w:rsid w:val="00F4212E"/>
    <w:rsid w:val="00F42C20"/>
    <w:rsid w:val="00F43BB2"/>
    <w:rsid w:val="00F43E34"/>
    <w:rsid w:val="00F44B5F"/>
    <w:rsid w:val="00F470B2"/>
    <w:rsid w:val="00F53053"/>
    <w:rsid w:val="00F53CB3"/>
    <w:rsid w:val="00F53FE2"/>
    <w:rsid w:val="00F575FF"/>
    <w:rsid w:val="00F618EF"/>
    <w:rsid w:val="00F61DDD"/>
    <w:rsid w:val="00F65582"/>
    <w:rsid w:val="00F66E75"/>
    <w:rsid w:val="00F67735"/>
    <w:rsid w:val="00F724BC"/>
    <w:rsid w:val="00F7257A"/>
    <w:rsid w:val="00F75708"/>
    <w:rsid w:val="00F77EB0"/>
    <w:rsid w:val="00F83A96"/>
    <w:rsid w:val="00F87AFD"/>
    <w:rsid w:val="00F87CDD"/>
    <w:rsid w:val="00F933F0"/>
    <w:rsid w:val="00F93644"/>
    <w:rsid w:val="00F937A3"/>
    <w:rsid w:val="00F94715"/>
    <w:rsid w:val="00F96A3D"/>
    <w:rsid w:val="00F97FB7"/>
    <w:rsid w:val="00FA4718"/>
    <w:rsid w:val="00FA5848"/>
    <w:rsid w:val="00FA5FFD"/>
    <w:rsid w:val="00FA6899"/>
    <w:rsid w:val="00FA7F3D"/>
    <w:rsid w:val="00FB267D"/>
    <w:rsid w:val="00FB35DF"/>
    <w:rsid w:val="00FB38D8"/>
    <w:rsid w:val="00FB49C0"/>
    <w:rsid w:val="00FC051F"/>
    <w:rsid w:val="00FC0596"/>
    <w:rsid w:val="00FC06FF"/>
    <w:rsid w:val="00FC2656"/>
    <w:rsid w:val="00FC3EE6"/>
    <w:rsid w:val="00FC69B4"/>
    <w:rsid w:val="00FD0330"/>
    <w:rsid w:val="00FD0694"/>
    <w:rsid w:val="00FD25BE"/>
    <w:rsid w:val="00FD2E70"/>
    <w:rsid w:val="00FD701C"/>
    <w:rsid w:val="00FD7AA7"/>
    <w:rsid w:val="00FE5750"/>
    <w:rsid w:val="00FF1FCB"/>
    <w:rsid w:val="00FF52D4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763ED340-4574-4DEF-B0E3-CA09A6D2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kuhn.kim@samsu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A165F9-4711-43CC-89EF-AB079CA59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2023-02-17T17:48:00Z</dcterms:created>
  <dcterms:modified xsi:type="dcterms:W3CDTF">2023-02-17T17:48:00Z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NSCPROP_SA">
    <vt:lpwstr>C:\Users\TAEKHOON\Documents\김택훈\Z_Regulation\9_표준단체\3GPP\RAN4\MEETINGS\202302-#106\기고작성\R4-23xxxxx_STxMP LS_r1.docx</vt:lpwstr>
  </property>
</Properties>
</file>